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69" w:rsidRDefault="00656B69" w:rsidP="001A70A5">
      <w:pPr>
        <w:pStyle w:val="TableHeadingLeftalignedEASH"/>
      </w:pPr>
    </w:p>
    <w:p w:rsidR="001D69DC" w:rsidRPr="00625828" w:rsidRDefault="009457E7" w:rsidP="009457E7">
      <w:pPr>
        <w:pStyle w:val="DocMainHeadingLevel1EASH"/>
        <w:spacing w:line="276" w:lineRule="auto"/>
        <w:ind w:left="0" w:right="95"/>
        <w:jc w:val="center"/>
        <w:rPr>
          <w:color w:val="FFC000"/>
        </w:rPr>
      </w:pPr>
      <w:r w:rsidRPr="00625828">
        <w:rPr>
          <w:color w:val="FFC000"/>
        </w:rPr>
        <w:t>Partnering with Consumers, Carers and the Community</w:t>
      </w:r>
    </w:p>
    <w:p w:rsidR="00BC18BC" w:rsidRPr="00625828" w:rsidRDefault="009457E7" w:rsidP="009457E7">
      <w:pPr>
        <w:pStyle w:val="DocMainHeadingLevel2EASH"/>
        <w:spacing w:line="276" w:lineRule="auto"/>
        <w:ind w:left="0" w:right="95"/>
        <w:jc w:val="center"/>
        <w:rPr>
          <w:b/>
        </w:rPr>
      </w:pPr>
      <w:r w:rsidRPr="00625828">
        <w:rPr>
          <w:b/>
        </w:rPr>
        <w:t>Community Participation Plan 2021-2023</w:t>
      </w:r>
    </w:p>
    <w:p w:rsidR="009457E7" w:rsidRPr="009457E7" w:rsidRDefault="009457E7" w:rsidP="009457E7">
      <w:pPr>
        <w:pStyle w:val="SubheadingLevel1EASH"/>
        <w:spacing w:before="0" w:after="0" w:line="240" w:lineRule="auto"/>
        <w:ind w:left="0" w:right="95"/>
        <w:rPr>
          <w:color w:val="002F86"/>
          <w:szCs w:val="24"/>
        </w:rPr>
      </w:pPr>
    </w:p>
    <w:p w:rsidR="00D67FDF" w:rsidRPr="00F34552" w:rsidRDefault="00F34552" w:rsidP="00933DAA">
      <w:pPr>
        <w:rPr>
          <w:rFonts w:ascii="Arial" w:hAnsi="Arial" w:cs="Arial"/>
          <w:b/>
          <w:color w:val="002F86"/>
          <w:sz w:val="28"/>
          <w:szCs w:val="28"/>
        </w:rPr>
      </w:pPr>
      <w:r>
        <w:rPr>
          <w:noProof/>
        </w:rPr>
        <mc:AlternateContent>
          <mc:Choice Requires="wps">
            <w:drawing>
              <wp:anchor distT="0" distB="0" distL="114300" distR="114300" simplePos="0" relativeHeight="251663360" behindDoc="0" locked="0" layoutInCell="1" allowOverlap="1" wp14:anchorId="2BA8C7DF" wp14:editId="050876D4">
                <wp:simplePos x="0" y="0"/>
                <wp:positionH relativeFrom="column">
                  <wp:posOffset>-2540</wp:posOffset>
                </wp:positionH>
                <wp:positionV relativeFrom="paragraph">
                  <wp:posOffset>247650</wp:posOffset>
                </wp:positionV>
                <wp:extent cx="6153785" cy="1828800"/>
                <wp:effectExtent l="57150" t="38100" r="56515" b="83820"/>
                <wp:wrapSquare wrapText="bothSides"/>
                <wp:docPr id="15" name="Text Box 15"/>
                <wp:cNvGraphicFramePr/>
                <a:graphic xmlns:a="http://schemas.openxmlformats.org/drawingml/2006/main">
                  <a:graphicData uri="http://schemas.microsoft.com/office/word/2010/wordprocessingShape">
                    <wps:wsp>
                      <wps:cNvSpPr txBox="1"/>
                      <wps:spPr>
                        <a:xfrm>
                          <a:off x="0" y="0"/>
                          <a:ext cx="6153785" cy="1828800"/>
                        </a:xfrm>
                        <a:prstGeom prst="rect">
                          <a:avLst/>
                        </a:prstGeom>
                        <a:gradFill rotWithShape="1">
                          <a:gsLst>
                            <a:gs pos="100000">
                              <a:srgbClr val="FFC845">
                                <a:alpha val="95686"/>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D67FDF" w:rsidRPr="00F34552" w:rsidRDefault="00D67FDF" w:rsidP="00F34552">
                            <w:pPr>
                              <w:pStyle w:val="DocMainHeadingLevel1EASH"/>
                              <w:jc w:val="center"/>
                            </w:pPr>
                            <w:r w:rsidRPr="00F34552">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A8C7DF" id="_x0000_t202" coordsize="21600,21600" o:spt="202" path="m,l,21600r21600,l21600,xe">
                <v:stroke joinstyle="miter"/>
                <v:path gradientshapeok="t" o:connecttype="rect"/>
              </v:shapetype>
              <v:shape id="Text Box 15" o:spid="_x0000_s1026" type="#_x0000_t202" style="position:absolute;margin-left:-.2pt;margin-top:19.5pt;width:484.5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" fillcolor="#ffc845" stroked="f">
                <v:fill color2="#e56b17" o:opacity2="62708f" rotate="t" colors="0 #ffc845;1 #ffc845" focus="100%" type="gradient">
                  <o:fill v:ext="view" type="gradientUnscaled"/>
                </v:fill>
                <v:shadow on="t" color="black" opacity="41287f" offset="0,1.5pt"/>
                <v:textbox style="mso-fit-shape-to-text:t">
                  <w:txbxContent>
                    <w:p w:rsidR="00D67FDF" w:rsidRPr="00F34552" w:rsidRDefault="00D67FDF" w:rsidP="00F34552">
                      <w:pPr>
                        <w:pStyle w:val="DocMainHeadingLevel1EASH"/>
                        <w:jc w:val="center"/>
                      </w:pPr>
                      <w:r w:rsidRPr="00F34552">
                        <w:t>Introduction</w:t>
                      </w:r>
                    </w:p>
                  </w:txbxContent>
                </v:textbox>
                <w10:wrap type="square"/>
              </v:shape>
            </w:pict>
          </mc:Fallback>
        </mc:AlternateContent>
      </w:r>
    </w:p>
    <w:p w:rsidR="00D67FDF" w:rsidRDefault="00D67FDF" w:rsidP="00933DAA">
      <w:pPr>
        <w:rPr>
          <w:rFonts w:ascii="Arial" w:hAnsi="Arial" w:cs="Arial"/>
          <w:color w:val="002F86"/>
          <w:lang w:val="en-US"/>
        </w:rPr>
      </w:pPr>
    </w:p>
    <w:p w:rsidR="00E60012" w:rsidRDefault="00E60012" w:rsidP="00933DAA">
      <w:pPr>
        <w:rPr>
          <w:rFonts w:ascii="Arial" w:hAnsi="Arial" w:cs="Arial"/>
          <w:color w:val="002F86"/>
          <w:lang w:val="en-US"/>
        </w:rPr>
      </w:pPr>
    </w:p>
    <w:p w:rsidR="009457E7" w:rsidRDefault="00E60012" w:rsidP="00933DAA">
      <w:pPr>
        <w:rPr>
          <w:rFonts w:ascii="Arial" w:hAnsi="Arial" w:cs="Arial"/>
          <w:color w:val="002F86"/>
          <w:lang w:val="en-US"/>
        </w:rPr>
      </w:pPr>
      <w:r w:rsidRPr="004F057A">
        <w:rPr>
          <w:rFonts w:ascii="Arial" w:hAnsi="Arial" w:cs="Arial"/>
          <w:color w:val="002F86"/>
          <w:lang w:val="en-US"/>
        </w:rPr>
        <w:t>Eastern Health is an inclusive health care service and is committed to providing a great patient experience, great patient outcomes and harm-free care, and values the importance of partnering in healthcare delivery to achieve this.  Eastern Health will ensure</w:t>
      </w:r>
      <w:r w:rsidR="009457E7" w:rsidRPr="009457E7">
        <w:rPr>
          <w:rFonts w:ascii="Arial" w:hAnsi="Arial" w:cs="Arial"/>
          <w:color w:val="002F86"/>
          <w:lang w:val="en-US"/>
        </w:rPr>
        <w:t xml:space="preserve">: </w:t>
      </w:r>
    </w:p>
    <w:p w:rsidR="009457E7" w:rsidRPr="009457E7" w:rsidRDefault="009457E7" w:rsidP="00933DAA">
      <w:pPr>
        <w:rPr>
          <w:rFonts w:ascii="Arial" w:hAnsi="Arial" w:cs="Arial"/>
          <w:color w:val="002F86"/>
          <w:lang w:val="en-US"/>
        </w:rPr>
      </w:pPr>
    </w:p>
    <w:p w:rsidR="00E60012" w:rsidRDefault="009457E7" w:rsidP="00933DAA">
      <w:pPr>
        <w:pStyle w:val="ListParagraph"/>
        <w:numPr>
          <w:ilvl w:val="0"/>
          <w:numId w:val="3"/>
        </w:numPr>
        <w:spacing w:after="0" w:line="240" w:lineRule="auto"/>
        <w:rPr>
          <w:rFonts w:ascii="Arial" w:hAnsi="Arial" w:cs="Arial"/>
          <w:color w:val="002F86"/>
          <w:sz w:val="24"/>
          <w:szCs w:val="24"/>
          <w:lang w:val="en-US"/>
        </w:rPr>
      </w:pPr>
      <w:r w:rsidRPr="009457E7">
        <w:rPr>
          <w:rFonts w:ascii="Arial" w:hAnsi="Arial" w:cs="Arial"/>
          <w:color w:val="002F86"/>
          <w:sz w:val="24"/>
          <w:szCs w:val="24"/>
          <w:lang w:val="en-US"/>
        </w:rPr>
        <w:t>Consumers representatives are partners in planning, design, decision-making, delivery, monitoring and evaluation of systems and services; and</w:t>
      </w:r>
    </w:p>
    <w:p w:rsidR="009457E7" w:rsidRPr="009457E7" w:rsidRDefault="009457E7" w:rsidP="00E60012">
      <w:pPr>
        <w:pStyle w:val="ListParagraph"/>
        <w:spacing w:after="0" w:line="120" w:lineRule="auto"/>
        <w:rPr>
          <w:rFonts w:ascii="Arial" w:hAnsi="Arial" w:cs="Arial"/>
          <w:color w:val="002F86"/>
          <w:sz w:val="24"/>
          <w:szCs w:val="24"/>
          <w:lang w:val="en-US"/>
        </w:rPr>
      </w:pPr>
      <w:r w:rsidRPr="009457E7">
        <w:rPr>
          <w:rFonts w:ascii="Arial" w:hAnsi="Arial" w:cs="Arial"/>
          <w:color w:val="002F86"/>
          <w:sz w:val="24"/>
          <w:szCs w:val="24"/>
          <w:lang w:val="en-US"/>
        </w:rPr>
        <w:t xml:space="preserve"> </w:t>
      </w:r>
    </w:p>
    <w:p w:rsidR="009457E7" w:rsidRPr="009457E7" w:rsidRDefault="009457E7" w:rsidP="00933DAA">
      <w:pPr>
        <w:pStyle w:val="ListParagraph"/>
        <w:numPr>
          <w:ilvl w:val="0"/>
          <w:numId w:val="3"/>
        </w:numPr>
        <w:spacing w:after="0" w:line="240" w:lineRule="auto"/>
        <w:rPr>
          <w:rFonts w:ascii="Arial" w:hAnsi="Arial" w:cs="Arial"/>
          <w:color w:val="002F86"/>
          <w:sz w:val="24"/>
          <w:szCs w:val="24"/>
          <w:lang w:val="en-US"/>
        </w:rPr>
      </w:pPr>
      <w:r w:rsidRPr="009457E7">
        <w:rPr>
          <w:rFonts w:ascii="Arial" w:hAnsi="Arial" w:cs="Arial"/>
          <w:color w:val="002F86"/>
          <w:sz w:val="24"/>
          <w:szCs w:val="24"/>
          <w:lang w:val="en-US"/>
        </w:rPr>
        <w:t>Patients are partners in their own care, to the extent that they choose.</w:t>
      </w:r>
    </w:p>
    <w:p w:rsidR="009457E7" w:rsidRPr="009457E7" w:rsidRDefault="009457E7" w:rsidP="00933DAA">
      <w:pPr>
        <w:rPr>
          <w:rFonts w:ascii="Arial" w:hAnsi="Arial" w:cs="Arial"/>
          <w:color w:val="002F86"/>
          <w:lang w:val="en-US"/>
        </w:rPr>
      </w:pPr>
    </w:p>
    <w:p w:rsidR="009457E7" w:rsidRDefault="009457E7" w:rsidP="00933DAA">
      <w:pPr>
        <w:rPr>
          <w:rFonts w:ascii="Arial" w:hAnsi="Arial" w:cs="Arial"/>
          <w:color w:val="002F86"/>
          <w:lang w:val="en-US"/>
        </w:rPr>
      </w:pPr>
      <w:r w:rsidRPr="009457E7">
        <w:rPr>
          <w:rFonts w:ascii="Arial" w:hAnsi="Arial" w:cs="Arial"/>
          <w:color w:val="002F86"/>
          <w:lang w:val="en-US"/>
        </w:rPr>
        <w:t>Eastern Health partners in health care at the following three levels which overlap with each other and are interdependent, as outlined in our Par</w:t>
      </w:r>
      <w:r w:rsidR="00E60012">
        <w:rPr>
          <w:rFonts w:ascii="Arial" w:hAnsi="Arial" w:cs="Arial"/>
          <w:color w:val="002F86"/>
          <w:lang w:val="en-US"/>
        </w:rPr>
        <w:t>tnering in Healthcare Framework</w:t>
      </w:r>
      <w:r w:rsidRPr="009457E7">
        <w:rPr>
          <w:rFonts w:ascii="Arial" w:hAnsi="Arial" w:cs="Arial"/>
          <w:color w:val="002F86"/>
          <w:lang w:val="en-US"/>
        </w:rPr>
        <w:t>.</w:t>
      </w:r>
    </w:p>
    <w:p w:rsidR="009457E7" w:rsidRDefault="009457E7" w:rsidP="00933DAA">
      <w:pPr>
        <w:rPr>
          <w:rFonts w:ascii="Arial" w:hAnsi="Arial" w:cs="Arial"/>
          <w:color w:val="002F86"/>
          <w:lang w:val="en-US"/>
        </w:rPr>
      </w:pPr>
    </w:p>
    <w:p w:rsidR="009457E7" w:rsidRDefault="009457E7" w:rsidP="009457E7">
      <w:pPr>
        <w:jc w:val="both"/>
        <w:rPr>
          <w:rFonts w:ascii="Arial" w:hAnsi="Arial" w:cs="Arial"/>
          <w:color w:val="002F86"/>
          <w:lang w:val="en-US"/>
        </w:rPr>
      </w:pPr>
    </w:p>
    <w:p w:rsidR="009457E7" w:rsidRDefault="009457E7" w:rsidP="009457E7">
      <w:pPr>
        <w:jc w:val="both"/>
        <w:rPr>
          <w:rFonts w:ascii="Arial" w:hAnsi="Arial" w:cs="Arial"/>
          <w:color w:val="002F86"/>
          <w:lang w:val="en-US"/>
        </w:rPr>
      </w:pPr>
    </w:p>
    <w:tbl>
      <w:tblPr>
        <w:tblStyle w:val="TableGrid"/>
        <w:tblW w:w="0" w:type="auto"/>
        <w:tblLook w:val="04A0" w:firstRow="1" w:lastRow="0" w:firstColumn="1" w:lastColumn="0" w:noHBand="0" w:noVBand="1"/>
      </w:tblPr>
      <w:tblGrid>
        <w:gridCol w:w="3245"/>
        <w:gridCol w:w="3245"/>
        <w:gridCol w:w="3246"/>
      </w:tblGrid>
      <w:tr w:rsidR="009457E7" w:rsidTr="00AA2DFF">
        <w:tc>
          <w:tcPr>
            <w:tcW w:w="3245" w:type="dxa"/>
            <w:shd w:val="clear" w:color="auto" w:fill="B4C6E7" w:themeFill="accent1" w:themeFillTint="66"/>
          </w:tcPr>
          <w:p w:rsidR="009457E7" w:rsidRDefault="009457E7" w:rsidP="009457E7">
            <w:pPr>
              <w:jc w:val="center"/>
              <w:rPr>
                <w:rFonts w:ascii="Arial" w:hAnsi="Arial" w:cs="Arial"/>
                <w:b/>
                <w:bCs/>
                <w:color w:val="002F86"/>
                <w:sz w:val="28"/>
                <w:szCs w:val="28"/>
                <w:lang w:val="en-US"/>
              </w:rPr>
            </w:pPr>
          </w:p>
          <w:p w:rsidR="009457E7" w:rsidRPr="009457E7" w:rsidRDefault="009457E7" w:rsidP="009457E7">
            <w:pPr>
              <w:jc w:val="center"/>
              <w:rPr>
                <w:rFonts w:ascii="Arial" w:hAnsi="Arial" w:cs="Arial"/>
                <w:b/>
                <w:bCs/>
                <w:color w:val="002F86"/>
                <w:sz w:val="28"/>
                <w:szCs w:val="28"/>
                <w:lang w:val="en-US"/>
              </w:rPr>
            </w:pPr>
            <w:r w:rsidRPr="009457E7">
              <w:rPr>
                <w:rFonts w:ascii="Arial" w:hAnsi="Arial" w:cs="Arial"/>
                <w:b/>
                <w:bCs/>
                <w:color w:val="002F86"/>
                <w:sz w:val="28"/>
                <w:szCs w:val="28"/>
                <w:lang w:val="en-US"/>
              </w:rPr>
              <w:t>Individual</w:t>
            </w:r>
          </w:p>
          <w:p w:rsidR="009457E7" w:rsidRPr="009457E7" w:rsidRDefault="009457E7" w:rsidP="009457E7">
            <w:pPr>
              <w:jc w:val="center"/>
              <w:rPr>
                <w:rFonts w:ascii="Arial" w:hAnsi="Arial" w:cs="Arial"/>
                <w:b/>
                <w:bCs/>
                <w:color w:val="002F86"/>
                <w:sz w:val="28"/>
                <w:szCs w:val="28"/>
                <w:lang w:val="en-US"/>
              </w:rPr>
            </w:pPr>
          </w:p>
        </w:tc>
        <w:tc>
          <w:tcPr>
            <w:tcW w:w="3245" w:type="dxa"/>
            <w:shd w:val="clear" w:color="auto" w:fill="B4C6E7" w:themeFill="accent1" w:themeFillTint="66"/>
          </w:tcPr>
          <w:p w:rsidR="009457E7" w:rsidRDefault="009457E7" w:rsidP="009457E7">
            <w:pPr>
              <w:jc w:val="center"/>
              <w:rPr>
                <w:rFonts w:ascii="Arial" w:hAnsi="Arial" w:cs="Arial"/>
                <w:b/>
                <w:bCs/>
                <w:color w:val="002F86"/>
                <w:sz w:val="28"/>
                <w:szCs w:val="28"/>
                <w:lang w:val="en-US"/>
              </w:rPr>
            </w:pPr>
          </w:p>
          <w:p w:rsidR="009457E7" w:rsidRPr="009457E7" w:rsidRDefault="00AA2DFF" w:rsidP="009457E7">
            <w:pPr>
              <w:jc w:val="center"/>
              <w:rPr>
                <w:rFonts w:ascii="Arial" w:hAnsi="Arial" w:cs="Arial"/>
                <w:b/>
                <w:bCs/>
                <w:color w:val="002F86"/>
                <w:sz w:val="28"/>
                <w:szCs w:val="28"/>
                <w:lang w:val="en-US"/>
              </w:rPr>
            </w:pPr>
            <w:r>
              <w:rPr>
                <w:rFonts w:ascii="Arial" w:hAnsi="Arial" w:cs="Arial"/>
                <w:b/>
                <w:bCs/>
                <w:color w:val="002F86"/>
                <w:sz w:val="28"/>
                <w:szCs w:val="28"/>
                <w:lang w:val="en-US"/>
              </w:rPr>
              <w:t>Program or S</w:t>
            </w:r>
            <w:r w:rsidR="009457E7" w:rsidRPr="009457E7">
              <w:rPr>
                <w:rFonts w:ascii="Arial" w:hAnsi="Arial" w:cs="Arial"/>
                <w:b/>
                <w:bCs/>
                <w:color w:val="002F86"/>
                <w:sz w:val="28"/>
                <w:szCs w:val="28"/>
                <w:lang w:val="en-US"/>
              </w:rPr>
              <w:t>ervice</w:t>
            </w:r>
          </w:p>
          <w:p w:rsidR="009457E7" w:rsidRPr="009457E7" w:rsidRDefault="009457E7" w:rsidP="009457E7">
            <w:pPr>
              <w:jc w:val="center"/>
              <w:rPr>
                <w:rFonts w:ascii="Arial" w:hAnsi="Arial" w:cs="Arial"/>
                <w:b/>
                <w:bCs/>
                <w:color w:val="002F86"/>
                <w:sz w:val="28"/>
                <w:szCs w:val="28"/>
                <w:lang w:val="en-US"/>
              </w:rPr>
            </w:pPr>
          </w:p>
        </w:tc>
        <w:tc>
          <w:tcPr>
            <w:tcW w:w="3246" w:type="dxa"/>
            <w:shd w:val="clear" w:color="auto" w:fill="B4C6E7" w:themeFill="accent1" w:themeFillTint="66"/>
          </w:tcPr>
          <w:p w:rsidR="009457E7" w:rsidRDefault="009457E7" w:rsidP="009457E7">
            <w:pPr>
              <w:jc w:val="center"/>
              <w:rPr>
                <w:rFonts w:ascii="Arial" w:hAnsi="Arial" w:cs="Arial"/>
                <w:b/>
                <w:bCs/>
                <w:color w:val="002F86"/>
                <w:sz w:val="28"/>
                <w:szCs w:val="28"/>
                <w:lang w:val="en-US"/>
              </w:rPr>
            </w:pPr>
          </w:p>
          <w:p w:rsidR="009457E7" w:rsidRPr="009457E7" w:rsidRDefault="009457E7" w:rsidP="009457E7">
            <w:pPr>
              <w:jc w:val="center"/>
              <w:rPr>
                <w:rFonts w:ascii="Arial" w:hAnsi="Arial" w:cs="Arial"/>
                <w:b/>
                <w:bCs/>
                <w:color w:val="002F86"/>
                <w:sz w:val="28"/>
                <w:szCs w:val="28"/>
                <w:lang w:val="en-US"/>
              </w:rPr>
            </w:pPr>
            <w:r w:rsidRPr="009457E7">
              <w:rPr>
                <w:rFonts w:ascii="Arial" w:hAnsi="Arial" w:cs="Arial"/>
                <w:b/>
                <w:bCs/>
                <w:color w:val="002F86"/>
                <w:sz w:val="28"/>
                <w:szCs w:val="28"/>
                <w:lang w:val="en-US"/>
              </w:rPr>
              <w:t>Organisation</w:t>
            </w:r>
          </w:p>
          <w:p w:rsidR="009457E7" w:rsidRPr="009457E7" w:rsidRDefault="009457E7" w:rsidP="009457E7">
            <w:pPr>
              <w:jc w:val="center"/>
              <w:rPr>
                <w:rFonts w:ascii="Arial" w:hAnsi="Arial" w:cs="Arial"/>
                <w:b/>
                <w:bCs/>
                <w:color w:val="002F86"/>
                <w:sz w:val="28"/>
                <w:szCs w:val="28"/>
                <w:lang w:val="en-US"/>
              </w:rPr>
            </w:pPr>
          </w:p>
        </w:tc>
      </w:tr>
      <w:tr w:rsidR="009457E7" w:rsidTr="009457E7">
        <w:tc>
          <w:tcPr>
            <w:tcW w:w="3245" w:type="dxa"/>
          </w:tcPr>
          <w:p w:rsidR="009457E7" w:rsidRDefault="009457E7" w:rsidP="009457E7">
            <w:pPr>
              <w:jc w:val="both"/>
              <w:rPr>
                <w:rFonts w:ascii="Arial" w:hAnsi="Arial" w:cs="Arial"/>
                <w:b/>
                <w:bCs/>
                <w:color w:val="002F86"/>
                <w:lang w:val="en-US"/>
              </w:rPr>
            </w:pPr>
          </w:p>
          <w:p w:rsidR="009457E7" w:rsidRDefault="009457E7" w:rsidP="009457E7">
            <w:pPr>
              <w:rPr>
                <w:rFonts w:ascii="Arial" w:hAnsi="Arial" w:cs="Arial"/>
                <w:color w:val="002F86"/>
                <w:lang w:val="en-US"/>
              </w:rPr>
            </w:pPr>
            <w:r w:rsidRPr="009457E7">
              <w:rPr>
                <w:rFonts w:ascii="Arial" w:hAnsi="Arial" w:cs="Arial"/>
                <w:color w:val="002F86"/>
                <w:lang w:val="en-US"/>
              </w:rPr>
              <w:t xml:space="preserve">Eastern Health will provide care that is in line with its values of kindness, respect, excellence, agility, humility and patients first.  </w:t>
            </w:r>
          </w:p>
          <w:p w:rsidR="009457E7" w:rsidRPr="009457E7" w:rsidRDefault="009457E7" w:rsidP="009457E7">
            <w:pPr>
              <w:rPr>
                <w:rFonts w:ascii="Arial" w:hAnsi="Arial" w:cs="Arial"/>
                <w:color w:val="002F86"/>
              </w:rPr>
            </w:pPr>
            <w:r w:rsidRPr="009457E7">
              <w:rPr>
                <w:rFonts w:ascii="Arial" w:hAnsi="Arial" w:cs="Arial"/>
                <w:color w:val="002F86"/>
                <w:lang w:val="en-US"/>
              </w:rPr>
              <w:t xml:space="preserve">Eastern Health will enable and support patients and other consumers to be equal partners in their care, including through shared decision-making. </w:t>
            </w:r>
          </w:p>
          <w:p w:rsidR="009457E7" w:rsidRDefault="009457E7" w:rsidP="009457E7">
            <w:pPr>
              <w:jc w:val="both"/>
              <w:rPr>
                <w:rFonts w:ascii="Arial" w:hAnsi="Arial" w:cs="Arial"/>
                <w:color w:val="002F86"/>
                <w:lang w:val="en-US"/>
              </w:rPr>
            </w:pPr>
          </w:p>
        </w:tc>
        <w:tc>
          <w:tcPr>
            <w:tcW w:w="3245" w:type="dxa"/>
          </w:tcPr>
          <w:p w:rsidR="009457E7" w:rsidRDefault="009457E7" w:rsidP="009457E7">
            <w:pPr>
              <w:jc w:val="both"/>
              <w:rPr>
                <w:rFonts w:ascii="Arial" w:hAnsi="Arial" w:cs="Arial"/>
                <w:b/>
                <w:bCs/>
                <w:color w:val="002F86"/>
                <w:lang w:val="en-US"/>
              </w:rPr>
            </w:pPr>
          </w:p>
          <w:p w:rsidR="009457E7" w:rsidRPr="009457E7" w:rsidRDefault="009457E7" w:rsidP="009457E7">
            <w:pPr>
              <w:rPr>
                <w:rFonts w:ascii="Arial" w:hAnsi="Arial" w:cs="Arial"/>
                <w:color w:val="002F86"/>
              </w:rPr>
            </w:pPr>
            <w:r w:rsidRPr="009457E7">
              <w:rPr>
                <w:rFonts w:ascii="Arial" w:hAnsi="Arial" w:cs="Arial"/>
                <w:color w:val="002F86"/>
                <w:lang w:val="en-US"/>
              </w:rPr>
              <w:t xml:space="preserve">Consumers, carers and community members are involved in planning, service design, delivery, quality improvement, monitoring and evaluation at a program/service level. </w:t>
            </w:r>
          </w:p>
          <w:p w:rsidR="009457E7" w:rsidRDefault="009457E7" w:rsidP="009457E7">
            <w:pPr>
              <w:jc w:val="both"/>
              <w:rPr>
                <w:rFonts w:ascii="Arial" w:hAnsi="Arial" w:cs="Arial"/>
                <w:color w:val="002F86"/>
                <w:lang w:val="en-US"/>
              </w:rPr>
            </w:pPr>
          </w:p>
        </w:tc>
        <w:tc>
          <w:tcPr>
            <w:tcW w:w="3246" w:type="dxa"/>
          </w:tcPr>
          <w:p w:rsidR="009457E7" w:rsidRDefault="009457E7" w:rsidP="009457E7">
            <w:pPr>
              <w:jc w:val="both"/>
              <w:rPr>
                <w:rFonts w:ascii="Arial" w:hAnsi="Arial" w:cs="Arial"/>
                <w:b/>
                <w:bCs/>
                <w:color w:val="002F86"/>
                <w:lang w:val="en-US"/>
              </w:rPr>
            </w:pPr>
          </w:p>
          <w:p w:rsidR="009457E7" w:rsidRPr="009457E7" w:rsidRDefault="009457E7" w:rsidP="009457E7">
            <w:pPr>
              <w:rPr>
                <w:rFonts w:ascii="Arial" w:hAnsi="Arial" w:cs="Arial"/>
                <w:color w:val="002F86"/>
              </w:rPr>
            </w:pPr>
            <w:r w:rsidRPr="009457E7">
              <w:rPr>
                <w:rFonts w:ascii="Arial" w:hAnsi="Arial" w:cs="Arial"/>
                <w:color w:val="002F86"/>
                <w:lang w:val="en-US"/>
              </w:rPr>
              <w:t>Consumers, carers and community members are involved in governance, planning, service design, quality improvement, monitoring and evaluation at an organisation level.</w:t>
            </w:r>
          </w:p>
          <w:p w:rsidR="009457E7" w:rsidRDefault="009457E7" w:rsidP="009457E7">
            <w:pPr>
              <w:jc w:val="both"/>
              <w:rPr>
                <w:rFonts w:ascii="Arial" w:hAnsi="Arial" w:cs="Arial"/>
                <w:color w:val="002F86"/>
                <w:lang w:val="en-US"/>
              </w:rPr>
            </w:pPr>
          </w:p>
        </w:tc>
      </w:tr>
    </w:tbl>
    <w:p w:rsidR="003A07B0" w:rsidRDefault="003A07B0" w:rsidP="009457E7">
      <w:pPr>
        <w:jc w:val="both"/>
        <w:rPr>
          <w:rFonts w:ascii="Arial" w:hAnsi="Arial" w:cs="Arial"/>
          <w:color w:val="002F86"/>
          <w:lang w:val="en-US"/>
        </w:rPr>
        <w:sectPr w:rsidR="003A07B0" w:rsidSect="009457E7">
          <w:headerReference w:type="default" r:id="rId8"/>
          <w:footerReference w:type="even" r:id="rId9"/>
          <w:footerReference w:type="default" r:id="rId10"/>
          <w:footerReference w:type="first" r:id="rId11"/>
          <w:pgSz w:w="11906" w:h="16838"/>
          <w:pgMar w:top="1440" w:right="1080" w:bottom="1440" w:left="1080" w:header="11" w:footer="708" w:gutter="0"/>
          <w:cols w:space="708"/>
          <w:docGrid w:linePitch="360"/>
        </w:sectPr>
      </w:pPr>
    </w:p>
    <w:p w:rsidR="009457E7" w:rsidRDefault="009457E7" w:rsidP="009457E7">
      <w:pPr>
        <w:jc w:val="both"/>
        <w:rPr>
          <w:rFonts w:ascii="Arial" w:hAnsi="Arial" w:cs="Arial"/>
          <w:color w:val="002F86"/>
          <w:lang w:val="en-US"/>
        </w:rPr>
      </w:pPr>
    </w:p>
    <w:p w:rsidR="009457E7" w:rsidRPr="009457E7" w:rsidRDefault="009457E7" w:rsidP="009457E7">
      <w:pPr>
        <w:jc w:val="both"/>
        <w:rPr>
          <w:rFonts w:ascii="Arial" w:hAnsi="Arial" w:cs="Arial"/>
          <w:color w:val="002F86"/>
        </w:rPr>
      </w:pPr>
    </w:p>
    <w:p w:rsidR="009457E7" w:rsidRDefault="009457E7" w:rsidP="009457E7">
      <w:pPr>
        <w:jc w:val="both"/>
        <w:rPr>
          <w:rFonts w:ascii="Arial" w:hAnsi="Arial" w:cs="Arial"/>
          <w:color w:val="002F86"/>
          <w:lang w:val="en-US"/>
        </w:rPr>
      </w:pPr>
      <w:r w:rsidRPr="009457E7">
        <w:rPr>
          <w:rFonts w:ascii="Arial" w:hAnsi="Arial" w:cs="Arial"/>
          <w:color w:val="002F86"/>
          <w:lang w:val="en-US"/>
        </w:rPr>
        <w:lastRenderedPageBreak/>
        <w:t>The Eastern Health Partnering in Healthcare Framework includes the following 5 prin</w:t>
      </w:r>
      <w:r w:rsidR="00933DAA">
        <w:rPr>
          <w:rFonts w:ascii="Arial" w:hAnsi="Arial" w:cs="Arial"/>
          <w:color w:val="002F86"/>
          <w:lang w:val="en-US"/>
        </w:rPr>
        <w:t>ciples for partnering in health</w:t>
      </w:r>
      <w:r w:rsidRPr="009457E7">
        <w:rPr>
          <w:rFonts w:ascii="Arial" w:hAnsi="Arial" w:cs="Arial"/>
          <w:color w:val="002F86"/>
          <w:lang w:val="en-US"/>
        </w:rPr>
        <w:t>care. Patients, families, carers, consumers and the community</w:t>
      </w:r>
      <w:r w:rsidR="00933DAA">
        <w:rPr>
          <w:rFonts w:ascii="Arial" w:hAnsi="Arial" w:cs="Arial"/>
          <w:color w:val="002F86"/>
          <w:lang w:val="en-US"/>
        </w:rPr>
        <w:t xml:space="preserve">: </w:t>
      </w:r>
    </w:p>
    <w:p w:rsidR="00933DAA" w:rsidRPr="009457E7" w:rsidRDefault="00933DAA" w:rsidP="009457E7">
      <w:pPr>
        <w:jc w:val="both"/>
        <w:rPr>
          <w:rFonts w:ascii="Arial" w:hAnsi="Arial" w:cs="Arial"/>
          <w:color w:val="002F86"/>
          <w:lang w:val="en-US"/>
        </w:rPr>
      </w:pPr>
    </w:p>
    <w:p w:rsidR="00933DAA" w:rsidRDefault="00933DAA" w:rsidP="00933DAA">
      <w:pPr>
        <w:pStyle w:val="ListParagraph"/>
        <w:numPr>
          <w:ilvl w:val="0"/>
          <w:numId w:val="4"/>
        </w:numPr>
        <w:spacing w:after="0" w:line="240" w:lineRule="auto"/>
        <w:rPr>
          <w:rFonts w:ascii="Arial" w:hAnsi="Arial" w:cs="Arial"/>
          <w:color w:val="002F86"/>
          <w:sz w:val="24"/>
          <w:szCs w:val="24"/>
          <w:lang w:val="en-US"/>
        </w:rPr>
      </w:pPr>
      <w:r>
        <w:rPr>
          <w:rFonts w:ascii="Arial" w:hAnsi="Arial" w:cs="Arial"/>
          <w:color w:val="002F86"/>
          <w:sz w:val="24"/>
          <w:szCs w:val="24"/>
          <w:lang w:val="en-US"/>
        </w:rPr>
        <w:t xml:space="preserve">are </w:t>
      </w:r>
      <w:r w:rsidR="009457E7" w:rsidRPr="009457E7">
        <w:rPr>
          <w:rFonts w:ascii="Arial" w:hAnsi="Arial" w:cs="Arial"/>
          <w:color w:val="002F86"/>
          <w:sz w:val="24"/>
          <w:szCs w:val="24"/>
          <w:lang w:val="en-US"/>
        </w:rPr>
        <w:t>engaged respectfully and with kindness, and partner with Eastern Health to achieve personalised care that supports patients being treated as a whole person;</w:t>
      </w:r>
    </w:p>
    <w:p w:rsidR="009457E7" w:rsidRPr="009457E7" w:rsidRDefault="009457E7" w:rsidP="00933DAA">
      <w:pPr>
        <w:pStyle w:val="ListParagraph"/>
        <w:spacing w:after="0" w:line="120" w:lineRule="auto"/>
        <w:ind w:left="777"/>
        <w:rPr>
          <w:rFonts w:ascii="Arial" w:hAnsi="Arial" w:cs="Arial"/>
          <w:color w:val="002F86"/>
          <w:sz w:val="24"/>
          <w:szCs w:val="24"/>
          <w:lang w:val="en-US"/>
        </w:rPr>
      </w:pPr>
      <w:r w:rsidRPr="009457E7">
        <w:rPr>
          <w:rFonts w:ascii="Arial" w:hAnsi="Arial" w:cs="Arial"/>
          <w:color w:val="002F86"/>
          <w:sz w:val="24"/>
          <w:szCs w:val="24"/>
          <w:lang w:val="en-US"/>
        </w:rPr>
        <w:t xml:space="preserve"> </w:t>
      </w:r>
    </w:p>
    <w:p w:rsidR="009457E7" w:rsidRDefault="00933DAA" w:rsidP="00933DAA">
      <w:pPr>
        <w:pStyle w:val="ListParagraph"/>
        <w:numPr>
          <w:ilvl w:val="0"/>
          <w:numId w:val="4"/>
        </w:numPr>
        <w:spacing w:after="0" w:line="240" w:lineRule="auto"/>
        <w:rPr>
          <w:rFonts w:ascii="Arial" w:hAnsi="Arial" w:cs="Arial"/>
          <w:color w:val="002F86"/>
          <w:sz w:val="24"/>
          <w:szCs w:val="24"/>
          <w:lang w:val="en-US"/>
        </w:rPr>
      </w:pPr>
      <w:r>
        <w:rPr>
          <w:rFonts w:ascii="Arial" w:hAnsi="Arial" w:cs="Arial"/>
          <w:color w:val="002F86"/>
          <w:sz w:val="24"/>
          <w:szCs w:val="24"/>
          <w:lang w:val="en-US"/>
        </w:rPr>
        <w:t xml:space="preserve">are </w:t>
      </w:r>
      <w:r w:rsidR="009457E7" w:rsidRPr="009457E7">
        <w:rPr>
          <w:rFonts w:ascii="Arial" w:hAnsi="Arial" w:cs="Arial"/>
          <w:color w:val="002F86"/>
          <w:sz w:val="24"/>
          <w:szCs w:val="24"/>
          <w:lang w:val="en-US"/>
        </w:rPr>
        <w:t>empowered and actively supported to make informed decisions about their current and future health care and to participate in service design, delivery and improvement;</w:t>
      </w:r>
    </w:p>
    <w:p w:rsidR="00933DAA" w:rsidRPr="00933DAA" w:rsidRDefault="00933DAA" w:rsidP="00933DAA">
      <w:pPr>
        <w:spacing w:line="120" w:lineRule="auto"/>
        <w:ind w:left="777"/>
        <w:contextualSpacing/>
        <w:rPr>
          <w:rFonts w:ascii="Arial" w:hAnsi="Arial" w:cs="Arial"/>
          <w:color w:val="002F86"/>
          <w:lang w:val="en-US"/>
        </w:rPr>
      </w:pPr>
    </w:p>
    <w:p w:rsidR="009457E7" w:rsidRDefault="00933DAA" w:rsidP="00933DAA">
      <w:pPr>
        <w:pStyle w:val="ListParagraph"/>
        <w:numPr>
          <w:ilvl w:val="0"/>
          <w:numId w:val="4"/>
        </w:numPr>
        <w:spacing w:after="0" w:line="240" w:lineRule="auto"/>
        <w:rPr>
          <w:rFonts w:ascii="Arial" w:hAnsi="Arial" w:cs="Arial"/>
          <w:color w:val="002F86"/>
          <w:sz w:val="24"/>
          <w:szCs w:val="24"/>
          <w:lang w:val="en-US"/>
        </w:rPr>
      </w:pPr>
      <w:r>
        <w:rPr>
          <w:rFonts w:ascii="Arial" w:hAnsi="Arial" w:cs="Arial"/>
          <w:color w:val="002F86"/>
          <w:sz w:val="24"/>
          <w:szCs w:val="24"/>
          <w:lang w:val="en-US"/>
        </w:rPr>
        <w:t xml:space="preserve">are </w:t>
      </w:r>
      <w:r w:rsidR="009457E7" w:rsidRPr="009457E7">
        <w:rPr>
          <w:rFonts w:ascii="Arial" w:hAnsi="Arial" w:cs="Arial"/>
          <w:color w:val="002F86"/>
          <w:sz w:val="24"/>
          <w:szCs w:val="24"/>
          <w:lang w:val="en-US"/>
        </w:rPr>
        <w:t xml:space="preserve">assured that safe, high-quality care is available and is responsive to their diverse needs; </w:t>
      </w:r>
    </w:p>
    <w:p w:rsidR="00933DAA" w:rsidRPr="00933DAA" w:rsidRDefault="00933DAA" w:rsidP="00933DAA">
      <w:pPr>
        <w:spacing w:line="120" w:lineRule="auto"/>
        <w:ind w:left="777"/>
        <w:contextualSpacing/>
        <w:rPr>
          <w:rFonts w:ascii="Arial" w:hAnsi="Arial" w:cs="Arial"/>
          <w:color w:val="002F86"/>
          <w:lang w:val="en-US"/>
        </w:rPr>
      </w:pPr>
    </w:p>
    <w:p w:rsidR="009457E7" w:rsidRDefault="009457E7" w:rsidP="00933DAA">
      <w:pPr>
        <w:pStyle w:val="ListParagraph"/>
        <w:numPr>
          <w:ilvl w:val="0"/>
          <w:numId w:val="4"/>
        </w:numPr>
        <w:spacing w:after="0" w:line="240" w:lineRule="auto"/>
        <w:rPr>
          <w:rFonts w:ascii="Arial" w:hAnsi="Arial" w:cs="Arial"/>
          <w:color w:val="002F86"/>
          <w:sz w:val="24"/>
          <w:szCs w:val="24"/>
          <w:lang w:val="en-US"/>
        </w:rPr>
      </w:pPr>
      <w:r w:rsidRPr="009457E7">
        <w:rPr>
          <w:rFonts w:ascii="Arial" w:hAnsi="Arial" w:cs="Arial"/>
          <w:color w:val="002F86"/>
          <w:sz w:val="24"/>
          <w:szCs w:val="24"/>
          <w:lang w:val="en-US"/>
        </w:rPr>
        <w:t>have access to sufficient information, communicated in a way that they can understand and act on;</w:t>
      </w:r>
    </w:p>
    <w:p w:rsidR="00933DAA" w:rsidRPr="00933DAA" w:rsidRDefault="00933DAA" w:rsidP="00933DAA">
      <w:pPr>
        <w:spacing w:line="120" w:lineRule="auto"/>
        <w:ind w:left="777"/>
        <w:contextualSpacing/>
        <w:rPr>
          <w:rFonts w:ascii="Arial" w:hAnsi="Arial" w:cs="Arial"/>
          <w:color w:val="002F86"/>
          <w:lang w:val="en-US"/>
        </w:rPr>
      </w:pPr>
    </w:p>
    <w:p w:rsidR="009457E7" w:rsidRDefault="009457E7" w:rsidP="00933DAA">
      <w:pPr>
        <w:pStyle w:val="ListParagraph"/>
        <w:numPr>
          <w:ilvl w:val="0"/>
          <w:numId w:val="4"/>
        </w:numPr>
        <w:spacing w:after="0" w:line="240" w:lineRule="auto"/>
        <w:rPr>
          <w:rFonts w:ascii="Arial" w:hAnsi="Arial" w:cs="Arial"/>
          <w:color w:val="002F86"/>
          <w:sz w:val="24"/>
          <w:szCs w:val="24"/>
          <w:lang w:val="en-US"/>
        </w:rPr>
      </w:pPr>
      <w:r w:rsidRPr="009457E7">
        <w:rPr>
          <w:rFonts w:ascii="Arial" w:hAnsi="Arial" w:cs="Arial"/>
          <w:color w:val="002F86"/>
          <w:sz w:val="24"/>
          <w:szCs w:val="24"/>
          <w:lang w:val="en-US"/>
        </w:rPr>
        <w:t>have access to an environment that promotes healing, is safe, accessible, comfortable, clean and supports privacy.</w:t>
      </w:r>
    </w:p>
    <w:p w:rsidR="00625828" w:rsidRDefault="00F34552" w:rsidP="00625828">
      <w:pPr>
        <w:rPr>
          <w:rFonts w:ascii="Arial" w:hAnsi="Arial" w:cs="Arial"/>
          <w:b/>
          <w:color w:val="002F86"/>
        </w:rPr>
        <w:sectPr w:rsidR="00625828" w:rsidSect="009457E7">
          <w:headerReference w:type="default" r:id="rId12"/>
          <w:pgSz w:w="11906" w:h="16838"/>
          <w:pgMar w:top="1440" w:right="1080" w:bottom="1440" w:left="1080" w:header="11" w:footer="708" w:gutter="0"/>
          <w:cols w:space="708"/>
          <w:docGrid w:linePitch="360"/>
        </w:sectPr>
      </w:pPr>
      <w:r>
        <w:rPr>
          <w:noProof/>
        </w:rPr>
        <mc:AlternateContent>
          <mc:Choice Requires="wps">
            <w:drawing>
              <wp:anchor distT="0" distB="0" distL="114300" distR="114300" simplePos="0" relativeHeight="251665408" behindDoc="0" locked="0" layoutInCell="1" allowOverlap="1" wp14:anchorId="145A512C" wp14:editId="67E8BD7A">
                <wp:simplePos x="0" y="0"/>
                <wp:positionH relativeFrom="margin">
                  <wp:posOffset>-2540</wp:posOffset>
                </wp:positionH>
                <wp:positionV relativeFrom="paragraph">
                  <wp:posOffset>248285</wp:posOffset>
                </wp:positionV>
                <wp:extent cx="6225540" cy="1828800"/>
                <wp:effectExtent l="57150" t="38100" r="60960" b="83820"/>
                <wp:wrapSquare wrapText="bothSides"/>
                <wp:docPr id="16" name="Text Box 16"/>
                <wp:cNvGraphicFramePr/>
                <a:graphic xmlns:a="http://schemas.openxmlformats.org/drawingml/2006/main">
                  <a:graphicData uri="http://schemas.microsoft.com/office/word/2010/wordprocessingShape">
                    <wps:wsp>
                      <wps:cNvSpPr txBox="1"/>
                      <wps:spPr>
                        <a:xfrm>
                          <a:off x="0" y="0"/>
                          <a:ext cx="6225540" cy="1828800"/>
                        </a:xfrm>
                        <a:prstGeom prst="rect">
                          <a:avLst/>
                        </a:prstGeom>
                        <a:gradFill rotWithShape="1">
                          <a:gsLst>
                            <a:gs pos="100000">
                              <a:srgbClr val="FFC845"/>
                            </a:gs>
                            <a:gs pos="100000">
                              <a:srgbClr val="ED7D31">
                                <a:satMod val="110000"/>
                                <a:lumMod val="100000"/>
                                <a:shade val="100000"/>
                                <a:alpha val="96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D67FDF" w:rsidRPr="00946DBE" w:rsidRDefault="00D67FDF" w:rsidP="00F34552">
                            <w:pPr>
                              <w:pStyle w:val="DocMainHeadingLevel1EASH"/>
                              <w:jc w:val="center"/>
                            </w:pPr>
                            <w:r w:rsidRPr="00F34552">
                              <w:t xml:space="preserve">Our </w:t>
                            </w:r>
                            <w:r w:rsidR="00F34552">
                              <w:t>F</w:t>
                            </w:r>
                            <w:r w:rsidRPr="00F34552">
                              <w:t>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5A512C" id="Text Box 16" o:spid="_x0000_s1027" type="#_x0000_t202" style="position:absolute;margin-left:-.2pt;margin-top:19.55pt;width:490.2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" fillcolor="#ffc845" stroked="f">
                <v:fill color2="#e56b17" rotate="t" colors="0 #ffc845;1 #ffc845;1 #f67b28" focus="100%" type="gradient">
                  <o:fill v:ext="view" type="gradientUnscaled"/>
                </v:fill>
                <v:shadow on="t" color="black" opacity="41287f" offset="0,1.5pt"/>
                <v:textbox style="mso-fit-shape-to-text:t">
                  <w:txbxContent>
                    <w:p w:rsidR="00D67FDF" w:rsidRPr="00946DBE" w:rsidRDefault="00D67FDF" w:rsidP="00F34552">
                      <w:pPr>
                        <w:pStyle w:val="DocMainHeadingLevel1EASH"/>
                        <w:jc w:val="center"/>
                      </w:pPr>
                      <w:r w:rsidRPr="00F34552">
                        <w:t xml:space="preserve">Our </w:t>
                      </w:r>
                      <w:r w:rsidR="00F34552">
                        <w:t>F</w:t>
                      </w:r>
                      <w:r w:rsidRPr="00F34552">
                        <w:t>ramework</w:t>
                      </w:r>
                    </w:p>
                  </w:txbxContent>
                </v:textbox>
                <w10:wrap type="square" anchorx="margin"/>
              </v:shape>
            </w:pict>
          </mc:Fallback>
        </mc:AlternateContent>
      </w:r>
      <w:r w:rsidR="00625828" w:rsidRPr="00625828">
        <w:rPr>
          <w:rFonts w:ascii="Arial" w:hAnsi="Arial" w:cs="Arial"/>
          <w:color w:val="002F86"/>
        </w:rPr>
        <w:drawing>
          <wp:inline distT="0" distB="0" distL="0" distR="0" wp14:anchorId="61B56359" wp14:editId="5504D6FC">
            <wp:extent cx="6219825" cy="466487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77728" cy="4783297"/>
                    </a:xfrm>
                    <a:prstGeom prst="rect">
                      <a:avLst/>
                    </a:prstGeom>
                  </pic:spPr>
                </pic:pic>
              </a:graphicData>
            </a:graphic>
          </wp:inline>
        </w:drawing>
      </w:r>
    </w:p>
    <w:p w:rsidR="00D67FDF" w:rsidRDefault="00F34552" w:rsidP="009457E7">
      <w:pPr>
        <w:rPr>
          <w:rFonts w:ascii="Arial" w:hAnsi="Arial" w:cs="Arial"/>
          <w:color w:val="002F86"/>
        </w:rPr>
      </w:pPr>
      <w:r w:rsidRPr="00E60012">
        <w:rPr>
          <w:rFonts w:ascii="Arial" w:hAnsi="Arial" w:cs="Arial"/>
          <w:color w:val="002F86"/>
        </w:rPr>
        <w:lastRenderedPageBreak/>
        <mc:AlternateContent>
          <mc:Choice Requires="wps">
            <w:drawing>
              <wp:anchor distT="0" distB="0" distL="114300" distR="114300" simplePos="0" relativeHeight="251661312" behindDoc="0" locked="0" layoutInCell="1" allowOverlap="1" wp14:anchorId="6B1C6DCF" wp14:editId="3CAD7D49">
                <wp:simplePos x="0" y="0"/>
                <wp:positionH relativeFrom="column">
                  <wp:posOffset>-2540</wp:posOffset>
                </wp:positionH>
                <wp:positionV relativeFrom="paragraph">
                  <wp:posOffset>38100</wp:posOffset>
                </wp:positionV>
                <wp:extent cx="6241415" cy="1828800"/>
                <wp:effectExtent l="57150" t="38100" r="64135" b="83820"/>
                <wp:wrapSquare wrapText="bothSides"/>
                <wp:docPr id="14" name="Text Box 14"/>
                <wp:cNvGraphicFramePr/>
                <a:graphic xmlns:a="http://schemas.openxmlformats.org/drawingml/2006/main">
                  <a:graphicData uri="http://schemas.microsoft.com/office/word/2010/wordprocessingShape">
                    <wps:wsp>
                      <wps:cNvSpPr txBox="1"/>
                      <wps:spPr>
                        <a:xfrm>
                          <a:off x="0" y="0"/>
                          <a:ext cx="6241415" cy="1828800"/>
                        </a:xfrm>
                        <a:prstGeom prst="rect">
                          <a:avLst/>
                        </a:prstGeom>
                        <a:gradFill rotWithShape="1">
                          <a:gsLst>
                            <a:gs pos="100000">
                              <a:srgbClr val="FFC845"/>
                            </a:gs>
                            <a:gs pos="100000">
                              <a:srgbClr val="ED7D31">
                                <a:satMod val="110000"/>
                                <a:lumMod val="100000"/>
                                <a:shade val="100000"/>
                                <a:alpha val="96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946DBE" w:rsidRPr="00946DBE" w:rsidRDefault="00946DBE" w:rsidP="00F34552">
                            <w:pPr>
                              <w:pStyle w:val="DocMainHeadingLevel1EASH"/>
                              <w:jc w:val="center"/>
                            </w:pPr>
                            <w:r>
                              <w:t>Our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1C6DCF" id="Text Box 14" o:spid="_x0000_s1028" type="#_x0000_t202" style="position:absolute;margin-left:-.2pt;margin-top:3pt;width:491.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" fillcolor="#ffc845" stroked="f">
                <v:fill color2="#e56b17" rotate="t" colors="0 #ffc845;1 #ffc845;1 #f67b28" focus="100%" type="gradient">
                  <o:fill v:ext="view" type="gradientUnscaled"/>
                </v:fill>
                <v:shadow on="t" color="black" opacity="41287f" offset="0,1.5pt"/>
                <v:textbox style="mso-fit-shape-to-text:t">
                  <w:txbxContent>
                    <w:p w:rsidR="00946DBE" w:rsidRPr="00946DBE" w:rsidRDefault="00946DBE" w:rsidP="00F34552">
                      <w:pPr>
                        <w:pStyle w:val="DocMainHeadingLevel1EASH"/>
                        <w:jc w:val="center"/>
                      </w:pPr>
                      <w:r>
                        <w:t>Our Objectives</w:t>
                      </w:r>
                    </w:p>
                  </w:txbxContent>
                </v:textbox>
                <w10:wrap type="square"/>
              </v:shape>
            </w:pict>
          </mc:Fallback>
        </mc:AlternateContent>
      </w:r>
    </w:p>
    <w:p w:rsidR="009457E7" w:rsidRDefault="009457E7" w:rsidP="009457E7">
      <w:pPr>
        <w:rPr>
          <w:rFonts w:ascii="Arial" w:hAnsi="Arial" w:cs="Arial"/>
          <w:color w:val="002F86"/>
        </w:rPr>
      </w:pPr>
      <w:r w:rsidRPr="009457E7">
        <w:rPr>
          <w:rFonts w:ascii="Arial" w:hAnsi="Arial" w:cs="Arial"/>
          <w:color w:val="002F86"/>
        </w:rPr>
        <w:t>Through the implementation of this Community Participation Plan, Eastern Health is aspiring to be known for:</w:t>
      </w:r>
    </w:p>
    <w:p w:rsidR="00933DAA" w:rsidRPr="009457E7" w:rsidRDefault="00933DAA" w:rsidP="009457E7">
      <w:pPr>
        <w:rPr>
          <w:rFonts w:ascii="Arial" w:hAnsi="Arial" w:cs="Arial"/>
          <w:color w:val="002F86"/>
        </w:rPr>
      </w:pPr>
    </w:p>
    <w:p w:rsidR="009457E7" w:rsidRDefault="009457E7" w:rsidP="009457E7">
      <w:pPr>
        <w:pStyle w:val="ListParagraph"/>
        <w:numPr>
          <w:ilvl w:val="0"/>
          <w:numId w:val="6"/>
        </w:numPr>
        <w:spacing w:after="0" w:line="240" w:lineRule="auto"/>
        <w:rPr>
          <w:rFonts w:ascii="Arial" w:hAnsi="Arial" w:cs="Arial"/>
          <w:color w:val="002F86"/>
          <w:sz w:val="24"/>
          <w:szCs w:val="24"/>
        </w:rPr>
      </w:pPr>
      <w:r w:rsidRPr="009457E7">
        <w:rPr>
          <w:rFonts w:ascii="Arial" w:hAnsi="Arial" w:cs="Arial"/>
          <w:color w:val="002F86"/>
          <w:sz w:val="24"/>
          <w:szCs w:val="24"/>
        </w:rPr>
        <w:t>being an equitable and inclusive healthcare service that cares for our staff, who in turn care for our patients and their families and carers;</w:t>
      </w:r>
    </w:p>
    <w:p w:rsidR="00933DAA" w:rsidRPr="009457E7" w:rsidRDefault="00933DAA" w:rsidP="00933DAA">
      <w:pPr>
        <w:pStyle w:val="ListParagraph"/>
        <w:spacing w:after="0" w:line="120" w:lineRule="auto"/>
        <w:rPr>
          <w:rFonts w:ascii="Arial" w:hAnsi="Arial" w:cs="Arial"/>
          <w:color w:val="002F86"/>
          <w:sz w:val="24"/>
          <w:szCs w:val="24"/>
        </w:rPr>
      </w:pPr>
    </w:p>
    <w:p w:rsidR="009457E7" w:rsidRDefault="009457E7" w:rsidP="009457E7">
      <w:pPr>
        <w:pStyle w:val="ListParagraph"/>
        <w:numPr>
          <w:ilvl w:val="0"/>
          <w:numId w:val="6"/>
        </w:numPr>
        <w:spacing w:after="0" w:line="240" w:lineRule="auto"/>
        <w:rPr>
          <w:rFonts w:ascii="Arial" w:hAnsi="Arial" w:cs="Arial"/>
          <w:color w:val="002F86"/>
          <w:sz w:val="24"/>
          <w:szCs w:val="24"/>
        </w:rPr>
      </w:pPr>
      <w:r w:rsidRPr="009457E7">
        <w:rPr>
          <w:rFonts w:ascii="Arial" w:hAnsi="Arial" w:cs="Arial"/>
          <w:color w:val="002F86"/>
          <w:sz w:val="24"/>
          <w:szCs w:val="24"/>
        </w:rPr>
        <w:t>its excellent care that is provided with a holistic consideration of the patient and their wider family in whatever form that takes;</w:t>
      </w:r>
    </w:p>
    <w:p w:rsidR="00933DAA" w:rsidRPr="00933DAA" w:rsidRDefault="00933DAA" w:rsidP="00933DAA">
      <w:pPr>
        <w:spacing w:line="120" w:lineRule="auto"/>
        <w:ind w:left="720"/>
        <w:contextualSpacing/>
        <w:rPr>
          <w:rFonts w:ascii="Arial" w:hAnsi="Arial" w:cs="Arial"/>
          <w:color w:val="002F86"/>
        </w:rPr>
      </w:pPr>
    </w:p>
    <w:p w:rsidR="009457E7" w:rsidRDefault="009457E7" w:rsidP="009457E7">
      <w:pPr>
        <w:pStyle w:val="ListParagraph"/>
        <w:numPr>
          <w:ilvl w:val="0"/>
          <w:numId w:val="6"/>
        </w:numPr>
        <w:spacing w:after="0" w:line="240" w:lineRule="auto"/>
        <w:rPr>
          <w:rFonts w:ascii="Arial" w:hAnsi="Arial" w:cs="Arial"/>
          <w:color w:val="002F86"/>
          <w:sz w:val="24"/>
          <w:szCs w:val="24"/>
        </w:rPr>
      </w:pPr>
      <w:r w:rsidRPr="009457E7">
        <w:rPr>
          <w:rFonts w:ascii="Arial" w:hAnsi="Arial" w:cs="Arial"/>
          <w:color w:val="002F86"/>
          <w:sz w:val="24"/>
          <w:szCs w:val="24"/>
        </w:rPr>
        <w:t>welcoming the diversity of those living in our community and receiving treatment at our health service;</w:t>
      </w:r>
    </w:p>
    <w:p w:rsidR="00933DAA" w:rsidRPr="00933DAA" w:rsidRDefault="00933DAA" w:rsidP="00933DAA">
      <w:pPr>
        <w:spacing w:line="120" w:lineRule="auto"/>
        <w:ind w:left="720"/>
        <w:contextualSpacing/>
        <w:rPr>
          <w:rFonts w:ascii="Arial" w:hAnsi="Arial" w:cs="Arial"/>
          <w:color w:val="002F86"/>
        </w:rPr>
      </w:pPr>
    </w:p>
    <w:p w:rsidR="009457E7" w:rsidRDefault="009457E7" w:rsidP="009457E7">
      <w:pPr>
        <w:pStyle w:val="ListParagraph"/>
        <w:numPr>
          <w:ilvl w:val="0"/>
          <w:numId w:val="6"/>
        </w:numPr>
        <w:spacing w:after="0" w:line="240" w:lineRule="auto"/>
        <w:rPr>
          <w:rFonts w:ascii="Arial" w:hAnsi="Arial" w:cs="Arial"/>
          <w:color w:val="002F86"/>
          <w:sz w:val="24"/>
          <w:szCs w:val="24"/>
        </w:rPr>
      </w:pPr>
      <w:r w:rsidRPr="009457E7">
        <w:rPr>
          <w:rFonts w:ascii="Arial" w:hAnsi="Arial" w:cs="Arial"/>
          <w:color w:val="002F86"/>
          <w:sz w:val="24"/>
          <w:szCs w:val="24"/>
        </w:rPr>
        <w:t>recognising the important lived experience that everyone brings with them that provides valuable input into every care interaction; and</w:t>
      </w:r>
    </w:p>
    <w:p w:rsidR="00933DAA" w:rsidRPr="00933DAA" w:rsidRDefault="00933DAA" w:rsidP="00933DAA">
      <w:pPr>
        <w:spacing w:line="120" w:lineRule="auto"/>
        <w:ind w:left="720"/>
        <w:contextualSpacing/>
        <w:rPr>
          <w:rFonts w:ascii="Arial" w:hAnsi="Arial" w:cs="Arial"/>
          <w:color w:val="002F86"/>
        </w:rPr>
      </w:pPr>
    </w:p>
    <w:p w:rsidR="00AA2DFF" w:rsidRDefault="009457E7" w:rsidP="009457E7">
      <w:pPr>
        <w:pStyle w:val="ListParagraph"/>
        <w:numPr>
          <w:ilvl w:val="0"/>
          <w:numId w:val="6"/>
        </w:numPr>
        <w:spacing w:after="0" w:line="240" w:lineRule="auto"/>
        <w:rPr>
          <w:rFonts w:ascii="Arial" w:hAnsi="Arial" w:cs="Arial"/>
          <w:color w:val="002F86"/>
          <w:sz w:val="24"/>
          <w:szCs w:val="24"/>
        </w:rPr>
      </w:pPr>
      <w:r w:rsidRPr="009457E7">
        <w:rPr>
          <w:rFonts w:ascii="Arial" w:hAnsi="Arial" w:cs="Arial"/>
          <w:color w:val="002F86"/>
          <w:sz w:val="24"/>
          <w:szCs w:val="24"/>
        </w:rPr>
        <w:t>having a deeply committed and actively engaged group of consumers who support the organisation to be the best it can be</w:t>
      </w:r>
      <w:r w:rsidR="00E60012">
        <w:rPr>
          <w:rFonts w:ascii="Arial" w:hAnsi="Arial" w:cs="Arial"/>
          <w:color w:val="002F86"/>
          <w:sz w:val="24"/>
          <w:szCs w:val="24"/>
        </w:rPr>
        <w:t>.</w:t>
      </w:r>
    </w:p>
    <w:p w:rsidR="00D67FDF" w:rsidRPr="00625828" w:rsidRDefault="00F34552" w:rsidP="00625828">
      <w:pPr>
        <w:rPr>
          <w:rFonts w:ascii="Arial" w:hAnsi="Arial" w:cs="Arial"/>
          <w:color w:val="002F86"/>
        </w:rPr>
      </w:pPr>
      <w:r>
        <w:rPr>
          <w:noProof/>
        </w:rPr>
        <mc:AlternateContent>
          <mc:Choice Requires="wps">
            <w:drawing>
              <wp:anchor distT="0" distB="0" distL="114300" distR="114300" simplePos="0" relativeHeight="251659264" behindDoc="0" locked="0" layoutInCell="1" allowOverlap="1" wp14:anchorId="30554E01" wp14:editId="539E57DA">
                <wp:simplePos x="0" y="0"/>
                <wp:positionH relativeFrom="margin">
                  <wp:posOffset>0</wp:posOffset>
                </wp:positionH>
                <wp:positionV relativeFrom="paragraph">
                  <wp:posOffset>330200</wp:posOffset>
                </wp:positionV>
                <wp:extent cx="6267450" cy="1828800"/>
                <wp:effectExtent l="57150" t="38100" r="57150" b="83820"/>
                <wp:wrapSquare wrapText="bothSides"/>
                <wp:docPr id="1" name="Text Box 1"/>
                <wp:cNvGraphicFramePr/>
                <a:graphic xmlns:a="http://schemas.openxmlformats.org/drawingml/2006/main">
                  <a:graphicData uri="http://schemas.microsoft.com/office/word/2010/wordprocessingShape">
                    <wps:wsp>
                      <wps:cNvSpPr txBox="1"/>
                      <wps:spPr>
                        <a:xfrm>
                          <a:off x="0" y="0"/>
                          <a:ext cx="6267450" cy="1828800"/>
                        </a:xfrm>
                        <a:prstGeom prst="rect">
                          <a:avLst/>
                        </a:prstGeom>
                        <a:gradFill>
                          <a:gsLst>
                            <a:gs pos="100000">
                              <a:srgbClr val="FFC845"/>
                            </a:gs>
                            <a:gs pos="100000">
                              <a:srgbClr val="ED7D31">
                                <a:satMod val="110000"/>
                                <a:lumMod val="100000"/>
                                <a:shade val="100000"/>
                                <a:alpha val="96000"/>
                              </a:srgbClr>
                            </a:gs>
                            <a:gs pos="100000">
                              <a:srgbClr val="ED7D31">
                                <a:lumMod val="99000"/>
                                <a:satMod val="120000"/>
                                <a:shade val="78000"/>
                              </a:srgbClr>
                            </a:gs>
                          </a:gsLst>
                        </a:gradFill>
                        <a:ln/>
                      </wps:spPr>
                      <wps:style>
                        <a:lnRef idx="0">
                          <a:schemeClr val="accent2"/>
                        </a:lnRef>
                        <a:fillRef idx="3">
                          <a:schemeClr val="accent2"/>
                        </a:fillRef>
                        <a:effectRef idx="3">
                          <a:schemeClr val="accent2"/>
                        </a:effectRef>
                        <a:fontRef idx="minor">
                          <a:schemeClr val="lt1"/>
                        </a:fontRef>
                      </wps:style>
                      <wps:txbx>
                        <w:txbxContent>
                          <w:p w:rsidR="00946DBE" w:rsidRPr="00946DBE" w:rsidRDefault="00946DBE" w:rsidP="00625828">
                            <w:pPr>
                              <w:pStyle w:val="DocMainHeadingLevel1EASH"/>
                              <w:jc w:val="center"/>
                            </w:pPr>
                            <w:r w:rsidRPr="00946DBE">
                              <w:t>What matters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554E01" id="Text Box 1" o:spid="_x0000_s1029" type="#_x0000_t202" style="position:absolute;margin-left:0;margin-top:26pt;width:493.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" fillcolor="#ffc845" stroked="f">
                <v:fill color2="#e56b17" rotate="t" colors="0 #ffc845;1 #ffc845;1 #f67b28" focus="100%" type="gradient">
                  <o:fill v:ext="view" type="gradientUnscaled"/>
                </v:fill>
                <v:shadow on="t" color="black" opacity="41287f" offset="0,1.5pt"/>
                <v:textbox style="mso-fit-shape-to-text:t">
                  <w:txbxContent>
                    <w:p w:rsidR="00946DBE" w:rsidRPr="00946DBE" w:rsidRDefault="00946DBE" w:rsidP="00625828">
                      <w:pPr>
                        <w:pStyle w:val="DocMainHeadingLevel1EASH"/>
                        <w:jc w:val="center"/>
                      </w:pPr>
                      <w:r w:rsidRPr="00946DBE">
                        <w:t>What matters to us</w:t>
                      </w:r>
                    </w:p>
                  </w:txbxContent>
                </v:textbox>
                <w10:wrap type="square" anchorx="margin"/>
              </v:shape>
            </w:pict>
          </mc:Fallback>
        </mc:AlternateContent>
      </w:r>
    </w:p>
    <w:p w:rsidR="00D67FDF" w:rsidRPr="00D67FDF" w:rsidRDefault="00D67FDF" w:rsidP="00D67FDF">
      <w:pPr>
        <w:rPr>
          <w:rFonts w:ascii="Arial" w:hAnsi="Arial" w:cs="Arial"/>
          <w:color w:val="002F86"/>
        </w:rPr>
      </w:pPr>
    </w:p>
    <w:p w:rsidR="00933DAA" w:rsidRDefault="009457E7" w:rsidP="00D67FDF">
      <w:pPr>
        <w:rPr>
          <w:rFonts w:ascii="Arial" w:hAnsi="Arial" w:cs="Arial"/>
          <w:color w:val="002F86"/>
        </w:rPr>
      </w:pPr>
      <w:r w:rsidRPr="00D67FDF">
        <w:rPr>
          <w:rFonts w:ascii="Arial" w:hAnsi="Arial" w:cs="Arial"/>
          <w:color w:val="002F86"/>
        </w:rPr>
        <w:t>Eastern Health has identified that the following items are important to strive for and aim to see at the completion of this three-year Community Participation Plan:</w:t>
      </w:r>
    </w:p>
    <w:p w:rsidR="00625828" w:rsidRPr="00D67FDF" w:rsidRDefault="00625828" w:rsidP="00D67FDF">
      <w:pPr>
        <w:rPr>
          <w:rFonts w:ascii="Arial" w:hAnsi="Arial" w:cs="Arial"/>
          <w:color w:val="002F86"/>
        </w:rPr>
      </w:pPr>
    </w:p>
    <w:p w:rsidR="00E60012" w:rsidRDefault="00E60012" w:rsidP="00E60012">
      <w:pPr>
        <w:pStyle w:val="ListParagraph"/>
        <w:numPr>
          <w:ilvl w:val="0"/>
          <w:numId w:val="5"/>
        </w:numPr>
        <w:spacing w:after="0" w:line="259" w:lineRule="auto"/>
        <w:rPr>
          <w:rFonts w:ascii="Arial" w:hAnsi="Arial" w:cs="Arial"/>
          <w:color w:val="002F86"/>
          <w:sz w:val="24"/>
          <w:szCs w:val="24"/>
        </w:rPr>
      </w:pPr>
      <w:r w:rsidRPr="004F057A">
        <w:rPr>
          <w:rFonts w:ascii="Arial" w:hAnsi="Arial" w:cs="Arial"/>
          <w:color w:val="002F86"/>
          <w:sz w:val="24"/>
          <w:szCs w:val="24"/>
        </w:rPr>
        <w:t>Patients are sharing in decision-making about their care as much as they want to;</w:t>
      </w:r>
    </w:p>
    <w:p w:rsidR="00E60012" w:rsidRPr="004F057A" w:rsidRDefault="00E60012" w:rsidP="00E60012">
      <w:pPr>
        <w:pStyle w:val="ListParagraph"/>
        <w:spacing w:after="0" w:line="120" w:lineRule="auto"/>
        <w:rPr>
          <w:rFonts w:ascii="Arial" w:hAnsi="Arial" w:cs="Arial"/>
          <w:color w:val="002F86"/>
          <w:sz w:val="24"/>
          <w:szCs w:val="24"/>
        </w:rPr>
      </w:pPr>
    </w:p>
    <w:p w:rsidR="00E60012" w:rsidRDefault="00E60012" w:rsidP="00E60012">
      <w:pPr>
        <w:pStyle w:val="PlainText"/>
        <w:numPr>
          <w:ilvl w:val="0"/>
          <w:numId w:val="5"/>
        </w:numPr>
        <w:rPr>
          <w:rFonts w:ascii="Arial" w:hAnsi="Arial" w:cs="Arial"/>
          <w:color w:val="002F86"/>
          <w:sz w:val="24"/>
          <w:szCs w:val="24"/>
        </w:rPr>
      </w:pPr>
      <w:r w:rsidRPr="004F057A">
        <w:rPr>
          <w:rFonts w:ascii="Arial" w:hAnsi="Arial" w:cs="Arial"/>
          <w:color w:val="002F86"/>
          <w:sz w:val="24"/>
          <w:szCs w:val="24"/>
        </w:rPr>
        <w:t>Patients reporting that the care they received is personalised and holistic;</w:t>
      </w:r>
    </w:p>
    <w:p w:rsidR="00E60012" w:rsidRPr="004F057A" w:rsidRDefault="00E60012" w:rsidP="00E60012">
      <w:pPr>
        <w:pStyle w:val="PlainText"/>
        <w:spacing w:line="120" w:lineRule="auto"/>
        <w:ind w:left="720"/>
        <w:contextualSpacing/>
        <w:rPr>
          <w:rFonts w:ascii="Arial" w:hAnsi="Arial" w:cs="Arial"/>
          <w:color w:val="002F86"/>
          <w:sz w:val="24"/>
          <w:szCs w:val="24"/>
        </w:rPr>
      </w:pPr>
    </w:p>
    <w:p w:rsidR="00E60012" w:rsidRDefault="00E60012" w:rsidP="00E60012">
      <w:pPr>
        <w:pStyle w:val="ListParagraph"/>
        <w:numPr>
          <w:ilvl w:val="0"/>
          <w:numId w:val="5"/>
        </w:numPr>
        <w:spacing w:after="0" w:line="259" w:lineRule="auto"/>
        <w:rPr>
          <w:rFonts w:ascii="Arial" w:hAnsi="Arial" w:cs="Arial"/>
          <w:color w:val="002F86"/>
          <w:sz w:val="24"/>
          <w:szCs w:val="24"/>
        </w:rPr>
      </w:pPr>
      <w:r w:rsidRPr="004F057A">
        <w:rPr>
          <w:rFonts w:ascii="Arial" w:hAnsi="Arial" w:cs="Arial"/>
          <w:color w:val="002F86"/>
          <w:sz w:val="24"/>
          <w:szCs w:val="24"/>
        </w:rPr>
        <w:t>Staff are engaged in working with patients, family, carers, consumers and the community to respond to their needs;</w:t>
      </w:r>
    </w:p>
    <w:p w:rsidR="00E60012" w:rsidRPr="004F057A" w:rsidRDefault="00E60012" w:rsidP="00E60012">
      <w:pPr>
        <w:pStyle w:val="ListParagraph"/>
        <w:spacing w:after="0" w:line="120" w:lineRule="auto"/>
        <w:rPr>
          <w:rFonts w:ascii="Arial" w:hAnsi="Arial" w:cs="Arial"/>
          <w:color w:val="002F86"/>
          <w:sz w:val="24"/>
          <w:szCs w:val="24"/>
        </w:rPr>
      </w:pPr>
    </w:p>
    <w:p w:rsidR="00E60012" w:rsidRDefault="00E60012" w:rsidP="00E60012">
      <w:pPr>
        <w:pStyle w:val="PlainText"/>
        <w:numPr>
          <w:ilvl w:val="0"/>
          <w:numId w:val="5"/>
        </w:numPr>
        <w:rPr>
          <w:rFonts w:ascii="Arial" w:hAnsi="Arial" w:cs="Arial"/>
          <w:color w:val="002F86"/>
          <w:sz w:val="24"/>
          <w:szCs w:val="24"/>
        </w:rPr>
      </w:pPr>
      <w:r w:rsidRPr="004F057A">
        <w:rPr>
          <w:rFonts w:ascii="Arial" w:hAnsi="Arial" w:cs="Arial"/>
          <w:color w:val="002F86"/>
          <w:sz w:val="24"/>
          <w:szCs w:val="24"/>
        </w:rPr>
        <w:t>The voice of our patients and community is heard through a range of inclusive feedback mechanisms and that Eastern Health responds to each and every one of them;</w:t>
      </w:r>
    </w:p>
    <w:p w:rsidR="00E60012" w:rsidRPr="004F057A" w:rsidRDefault="00E60012" w:rsidP="00E60012">
      <w:pPr>
        <w:pStyle w:val="PlainText"/>
        <w:spacing w:line="120" w:lineRule="auto"/>
        <w:ind w:left="720"/>
        <w:contextualSpacing/>
        <w:rPr>
          <w:rFonts w:ascii="Arial" w:hAnsi="Arial" w:cs="Arial"/>
          <w:color w:val="002F86"/>
          <w:sz w:val="24"/>
          <w:szCs w:val="24"/>
        </w:rPr>
      </w:pPr>
    </w:p>
    <w:p w:rsidR="00E60012" w:rsidRDefault="00E60012" w:rsidP="00E60012">
      <w:pPr>
        <w:pStyle w:val="PlainText"/>
        <w:numPr>
          <w:ilvl w:val="0"/>
          <w:numId w:val="5"/>
        </w:numPr>
        <w:rPr>
          <w:rFonts w:ascii="Arial" w:hAnsi="Arial" w:cs="Arial"/>
          <w:color w:val="002F86"/>
          <w:sz w:val="24"/>
          <w:szCs w:val="24"/>
        </w:rPr>
      </w:pPr>
      <w:r w:rsidRPr="004F057A">
        <w:rPr>
          <w:rFonts w:ascii="Arial" w:hAnsi="Arial" w:cs="Arial"/>
          <w:color w:val="002F86"/>
          <w:sz w:val="24"/>
          <w:szCs w:val="24"/>
        </w:rPr>
        <w:t>Data and information are used to review the care and services we provide and to identify areas that need extra attention and to address them accordingly;</w:t>
      </w:r>
    </w:p>
    <w:p w:rsidR="00E60012" w:rsidRPr="004F057A" w:rsidRDefault="00E60012" w:rsidP="00E60012">
      <w:pPr>
        <w:pStyle w:val="PlainText"/>
        <w:spacing w:line="120" w:lineRule="auto"/>
        <w:ind w:left="720"/>
        <w:contextualSpacing/>
        <w:rPr>
          <w:rFonts w:ascii="Arial" w:hAnsi="Arial" w:cs="Arial"/>
          <w:color w:val="002F86"/>
          <w:sz w:val="24"/>
          <w:szCs w:val="24"/>
        </w:rPr>
      </w:pPr>
    </w:p>
    <w:p w:rsidR="00E60012" w:rsidRDefault="00E60012" w:rsidP="00E60012">
      <w:pPr>
        <w:pStyle w:val="PlainText"/>
        <w:numPr>
          <w:ilvl w:val="0"/>
          <w:numId w:val="5"/>
        </w:numPr>
        <w:rPr>
          <w:rFonts w:ascii="Arial" w:hAnsi="Arial" w:cs="Arial"/>
          <w:color w:val="002F86"/>
          <w:sz w:val="24"/>
          <w:szCs w:val="24"/>
        </w:rPr>
      </w:pPr>
      <w:r w:rsidRPr="004F057A">
        <w:rPr>
          <w:rFonts w:ascii="Arial" w:hAnsi="Arial" w:cs="Arial"/>
          <w:color w:val="002F86"/>
          <w:sz w:val="24"/>
          <w:szCs w:val="24"/>
        </w:rPr>
        <w:t>Consumer engagement and co-design is embedded in our culture with consumers recognised and listened to as they work with our staff to improve the services we deliver;</w:t>
      </w:r>
    </w:p>
    <w:p w:rsidR="00E60012" w:rsidRPr="004F057A" w:rsidRDefault="00E60012" w:rsidP="00E60012">
      <w:pPr>
        <w:pStyle w:val="PlainText"/>
        <w:spacing w:line="120" w:lineRule="auto"/>
        <w:ind w:left="720"/>
        <w:contextualSpacing/>
        <w:rPr>
          <w:rFonts w:ascii="Arial" w:hAnsi="Arial" w:cs="Arial"/>
          <w:color w:val="002F86"/>
          <w:sz w:val="24"/>
          <w:szCs w:val="24"/>
        </w:rPr>
      </w:pPr>
    </w:p>
    <w:p w:rsidR="00E60012" w:rsidRPr="004F057A" w:rsidRDefault="00E60012" w:rsidP="00E60012">
      <w:pPr>
        <w:pStyle w:val="PlainText"/>
        <w:numPr>
          <w:ilvl w:val="0"/>
          <w:numId w:val="5"/>
        </w:numPr>
        <w:rPr>
          <w:rFonts w:ascii="Arial" w:hAnsi="Arial" w:cs="Arial"/>
          <w:color w:val="002F86"/>
          <w:sz w:val="24"/>
          <w:szCs w:val="24"/>
        </w:rPr>
      </w:pPr>
      <w:r w:rsidRPr="004F057A">
        <w:rPr>
          <w:rFonts w:ascii="Arial" w:hAnsi="Arial" w:cs="Arial"/>
          <w:color w:val="002F86"/>
          <w:sz w:val="24"/>
          <w:szCs w:val="24"/>
        </w:rPr>
        <w:t xml:space="preserve">Staff are trained and supported to work in collaboration with consumers; </w:t>
      </w:r>
    </w:p>
    <w:p w:rsidR="00933DAA" w:rsidRPr="009457E7" w:rsidRDefault="00933DAA" w:rsidP="00933DAA">
      <w:pPr>
        <w:pStyle w:val="PlainText"/>
        <w:spacing w:line="120" w:lineRule="auto"/>
        <w:rPr>
          <w:rFonts w:ascii="Arial" w:hAnsi="Arial" w:cs="Arial"/>
          <w:color w:val="002F86"/>
          <w:sz w:val="24"/>
          <w:szCs w:val="24"/>
        </w:rPr>
      </w:pPr>
    </w:p>
    <w:p w:rsidR="009457E7" w:rsidRDefault="009457E7" w:rsidP="009457E7">
      <w:pPr>
        <w:pStyle w:val="PlainText"/>
        <w:numPr>
          <w:ilvl w:val="0"/>
          <w:numId w:val="5"/>
        </w:numPr>
        <w:rPr>
          <w:rFonts w:ascii="Arial" w:hAnsi="Arial" w:cs="Arial"/>
          <w:color w:val="002F86"/>
          <w:sz w:val="24"/>
          <w:szCs w:val="24"/>
        </w:rPr>
      </w:pPr>
      <w:r w:rsidRPr="009457E7">
        <w:rPr>
          <w:rFonts w:ascii="Arial" w:hAnsi="Arial" w:cs="Arial"/>
          <w:color w:val="002F86"/>
          <w:sz w:val="24"/>
          <w:szCs w:val="24"/>
        </w:rPr>
        <w:t>Consumers are great advocates for Eastern Health and volunteering is encouraged; and</w:t>
      </w:r>
    </w:p>
    <w:p w:rsidR="00933DAA" w:rsidRPr="009457E7" w:rsidRDefault="00933DAA" w:rsidP="00933DAA">
      <w:pPr>
        <w:pStyle w:val="PlainText"/>
        <w:spacing w:line="120" w:lineRule="auto"/>
        <w:rPr>
          <w:rFonts w:ascii="Arial" w:hAnsi="Arial" w:cs="Arial"/>
          <w:color w:val="002F86"/>
          <w:sz w:val="24"/>
          <w:szCs w:val="24"/>
        </w:rPr>
      </w:pPr>
    </w:p>
    <w:p w:rsidR="00E60012" w:rsidRDefault="009457E7" w:rsidP="00E60012">
      <w:pPr>
        <w:pStyle w:val="PlainText"/>
        <w:numPr>
          <w:ilvl w:val="0"/>
          <w:numId w:val="5"/>
        </w:numPr>
        <w:rPr>
          <w:rFonts w:ascii="Arial" w:hAnsi="Arial" w:cs="Arial"/>
          <w:color w:val="002F86"/>
          <w:sz w:val="24"/>
          <w:szCs w:val="24"/>
        </w:rPr>
      </w:pPr>
      <w:r w:rsidRPr="009457E7">
        <w:rPr>
          <w:rFonts w:ascii="Arial" w:hAnsi="Arial" w:cs="Arial"/>
          <w:color w:val="002F86"/>
          <w:sz w:val="24"/>
          <w:szCs w:val="24"/>
        </w:rPr>
        <w:t>Avenues for working with our community are available and easy to access so that the voice of our diverse population is able to be heard.</w:t>
      </w:r>
    </w:p>
    <w:p w:rsidR="00E60012" w:rsidRDefault="00E60012" w:rsidP="00E60012">
      <w:pPr>
        <w:pStyle w:val="PlainText"/>
        <w:rPr>
          <w:rFonts w:ascii="Arial" w:hAnsi="Arial" w:cs="Arial"/>
          <w:color w:val="002F86"/>
          <w:sz w:val="24"/>
          <w:szCs w:val="24"/>
        </w:rPr>
        <w:sectPr w:rsidR="00E60012" w:rsidSect="009457E7">
          <w:headerReference w:type="default" r:id="rId14"/>
          <w:pgSz w:w="11906" w:h="16838"/>
          <w:pgMar w:top="1440" w:right="1080" w:bottom="1440" w:left="1080" w:header="11" w:footer="708" w:gutter="0"/>
          <w:cols w:space="708"/>
          <w:docGrid w:linePitch="360"/>
        </w:sectPr>
      </w:pPr>
    </w:p>
    <w:p w:rsidR="00E60012" w:rsidRPr="003A07B0" w:rsidRDefault="00625828" w:rsidP="003A07B0">
      <w:pPr>
        <w:pStyle w:val="PlainText"/>
        <w:rPr>
          <w:rFonts w:ascii="Arial" w:hAnsi="Arial" w:cs="Arial"/>
          <w:color w:val="002F86"/>
          <w:sz w:val="24"/>
          <w:szCs w:val="24"/>
        </w:rPr>
      </w:pPr>
      <w:r w:rsidRPr="00625828">
        <w:rPr>
          <w:noProof/>
        </w:rPr>
        <mc:AlternateContent>
          <mc:Choice Requires="wps">
            <w:drawing>
              <wp:anchor distT="0" distB="0" distL="114300" distR="114300" simplePos="0" relativeHeight="251667456" behindDoc="0" locked="0" layoutInCell="1" allowOverlap="1" wp14:anchorId="50BD1086" wp14:editId="002FCAA9">
                <wp:simplePos x="0" y="0"/>
                <wp:positionH relativeFrom="margin">
                  <wp:posOffset>38100</wp:posOffset>
                </wp:positionH>
                <wp:positionV relativeFrom="paragraph">
                  <wp:posOffset>38100</wp:posOffset>
                </wp:positionV>
                <wp:extent cx="9134475" cy="1828800"/>
                <wp:effectExtent l="57150" t="38100" r="66675" b="83820"/>
                <wp:wrapSquare wrapText="bothSides"/>
                <wp:docPr id="21" name="Text Box 21"/>
                <wp:cNvGraphicFramePr/>
                <a:graphic xmlns:a="http://schemas.openxmlformats.org/drawingml/2006/main">
                  <a:graphicData uri="http://schemas.microsoft.com/office/word/2010/wordprocessingShape">
                    <wps:wsp>
                      <wps:cNvSpPr txBox="1"/>
                      <wps:spPr>
                        <a:xfrm>
                          <a:off x="0" y="0"/>
                          <a:ext cx="9134475" cy="1828800"/>
                        </a:xfrm>
                        <a:prstGeom prst="rect">
                          <a:avLst/>
                        </a:prstGeom>
                        <a:gradFill rotWithShape="1">
                          <a:gsLst>
                            <a:gs pos="100000">
                              <a:srgbClr val="FFC845"/>
                            </a:gs>
                            <a:gs pos="100000">
                              <a:srgbClr val="ED7D31">
                                <a:satMod val="110000"/>
                                <a:lumMod val="100000"/>
                                <a:shade val="100000"/>
                                <a:alpha val="96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625828" w:rsidRPr="00625828" w:rsidRDefault="00625828" w:rsidP="00625828">
                            <w:pPr>
                              <w:pStyle w:val="DocMainHeadingLevel1EASH"/>
                              <w:jc w:val="center"/>
                              <w:rPr>
                                <w:lang w:val="en-US"/>
                              </w:rPr>
                            </w:pPr>
                            <w:r>
                              <w:rPr>
                                <w:lang w:val="en-US"/>
                              </w:rPr>
                              <w:t>Our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BD1086" id="Text Box 21" o:spid="_x0000_s1030" type="#_x0000_t202" style="position:absolute;margin-left:3pt;margin-top:3pt;width:719.25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" fillcolor="#ffc845" stroked="f">
                <v:fill color2="#e56b17" rotate="t" colors="0 #ffc845;1 #ffc845;1 #f67b28" focus="100%" type="gradient">
                  <o:fill v:ext="view" type="gradientUnscaled"/>
                </v:fill>
                <v:shadow on="t" color="black" opacity="41287f" offset="0,1.5pt"/>
                <v:textbox style="mso-fit-shape-to-text:t">
                  <w:txbxContent>
                    <w:p w:rsidR="00625828" w:rsidRPr="00625828" w:rsidRDefault="00625828" w:rsidP="00625828">
                      <w:pPr>
                        <w:pStyle w:val="DocMainHeadingLevel1EASH"/>
                        <w:jc w:val="center"/>
                        <w:rPr>
                          <w:lang w:val="en-US"/>
                        </w:rPr>
                      </w:pPr>
                      <w:r>
                        <w:rPr>
                          <w:lang w:val="en-US"/>
                        </w:rPr>
                        <w:t>Our Plan</w:t>
                      </w:r>
                    </w:p>
                  </w:txbxContent>
                </v:textbox>
                <w10:wrap type="square" anchorx="margin"/>
              </v:shape>
            </w:pict>
          </mc:Fallback>
        </mc:AlternateContent>
      </w:r>
    </w:p>
    <w:p w:rsidR="009457E7" w:rsidRDefault="009457E7" w:rsidP="009457E7">
      <w:pPr>
        <w:rPr>
          <w:rFonts w:ascii="Arial" w:hAnsi="Arial" w:cs="Arial"/>
          <w:color w:val="002F86"/>
        </w:rPr>
      </w:pPr>
      <w:r w:rsidRPr="009457E7">
        <w:rPr>
          <w:rFonts w:ascii="Arial" w:hAnsi="Arial" w:cs="Arial"/>
          <w:color w:val="002F86"/>
        </w:rPr>
        <w:t>Eastern Health will work towards these objectives and outcomes across the three-year cycle of this plan through the actions outlined in the following pages.</w:t>
      </w:r>
    </w:p>
    <w:p w:rsidR="00801FD8" w:rsidRPr="009457E7" w:rsidRDefault="00801FD8" w:rsidP="009457E7">
      <w:pPr>
        <w:rPr>
          <w:rFonts w:ascii="Arial" w:hAnsi="Arial" w:cs="Arial"/>
          <w:color w:val="002F86"/>
        </w:rPr>
      </w:pPr>
    </w:p>
    <w:tbl>
      <w:tblPr>
        <w:tblStyle w:val="TableGrid"/>
        <w:tblW w:w="14425" w:type="dxa"/>
        <w:tblLook w:val="04A0" w:firstRow="1" w:lastRow="0" w:firstColumn="1" w:lastColumn="0" w:noHBand="0" w:noVBand="1"/>
      </w:tblPr>
      <w:tblGrid>
        <w:gridCol w:w="4808"/>
        <w:gridCol w:w="4808"/>
        <w:gridCol w:w="4809"/>
      </w:tblGrid>
      <w:tr w:rsidR="00801FD8" w:rsidRPr="00801FD8" w:rsidTr="00801FD8">
        <w:tc>
          <w:tcPr>
            <w:tcW w:w="14425" w:type="dxa"/>
            <w:gridSpan w:val="3"/>
            <w:shd w:val="clear" w:color="auto" w:fill="B4C6E7" w:themeFill="accent1" w:themeFillTint="66"/>
          </w:tcPr>
          <w:p w:rsidR="00801FD8" w:rsidRDefault="00801FD8" w:rsidP="00801FD8">
            <w:pPr>
              <w:jc w:val="center"/>
              <w:rPr>
                <w:rFonts w:ascii="Arial" w:hAnsi="Arial" w:cs="Arial"/>
                <w:b/>
                <w:bCs/>
                <w:color w:val="002F86"/>
                <w:sz w:val="28"/>
                <w:szCs w:val="28"/>
              </w:rPr>
            </w:pPr>
            <w:r w:rsidRPr="00801FD8">
              <w:rPr>
                <w:rFonts w:ascii="Arial" w:hAnsi="Arial" w:cs="Arial"/>
                <w:b/>
                <w:bCs/>
                <w:color w:val="002F86"/>
                <w:sz w:val="28"/>
                <w:szCs w:val="28"/>
              </w:rPr>
              <w:t>Partnering at the individual level</w:t>
            </w:r>
          </w:p>
          <w:p w:rsidR="00801FD8" w:rsidRPr="00801FD8" w:rsidRDefault="00801FD8" w:rsidP="00801FD8">
            <w:pPr>
              <w:jc w:val="center"/>
              <w:rPr>
                <w:rFonts w:ascii="Arial" w:hAnsi="Arial" w:cs="Arial"/>
                <w:b/>
                <w:bCs/>
                <w:color w:val="002F86"/>
                <w:sz w:val="28"/>
                <w:szCs w:val="28"/>
              </w:rPr>
            </w:pPr>
          </w:p>
        </w:tc>
      </w:tr>
      <w:tr w:rsidR="00801FD8" w:rsidRPr="00801FD8" w:rsidTr="00801FD8">
        <w:tc>
          <w:tcPr>
            <w:tcW w:w="4808" w:type="dxa"/>
            <w:shd w:val="clear" w:color="auto" w:fill="B4C6E7" w:themeFill="accent1" w:themeFillTint="66"/>
          </w:tcPr>
          <w:p w:rsidR="00801FD8" w:rsidRPr="00801FD8" w:rsidRDefault="00801FD8" w:rsidP="00923F8A">
            <w:pPr>
              <w:rPr>
                <w:b/>
                <w:bCs/>
                <w:color w:val="002F86"/>
              </w:rPr>
            </w:pPr>
            <w:r w:rsidRPr="00801FD8">
              <w:rPr>
                <w:b/>
                <w:bCs/>
                <w:color w:val="002F86"/>
              </w:rPr>
              <w:t>Year 1 (2021)</w:t>
            </w:r>
          </w:p>
        </w:tc>
        <w:tc>
          <w:tcPr>
            <w:tcW w:w="4808" w:type="dxa"/>
            <w:shd w:val="clear" w:color="auto" w:fill="B4C6E7" w:themeFill="accent1" w:themeFillTint="66"/>
          </w:tcPr>
          <w:p w:rsidR="00801FD8" w:rsidRPr="00801FD8" w:rsidRDefault="00801FD8" w:rsidP="00923F8A">
            <w:pPr>
              <w:rPr>
                <w:b/>
                <w:bCs/>
                <w:color w:val="002F86"/>
              </w:rPr>
            </w:pPr>
            <w:r w:rsidRPr="00801FD8">
              <w:rPr>
                <w:b/>
                <w:bCs/>
                <w:color w:val="002F86"/>
              </w:rPr>
              <w:t>Year 2 (2022)</w:t>
            </w:r>
          </w:p>
        </w:tc>
        <w:tc>
          <w:tcPr>
            <w:tcW w:w="4809" w:type="dxa"/>
            <w:shd w:val="clear" w:color="auto" w:fill="B4C6E7" w:themeFill="accent1" w:themeFillTint="66"/>
          </w:tcPr>
          <w:p w:rsidR="00801FD8" w:rsidRPr="00801FD8" w:rsidRDefault="00801FD8" w:rsidP="00923F8A">
            <w:pPr>
              <w:rPr>
                <w:b/>
                <w:bCs/>
                <w:color w:val="002F86"/>
              </w:rPr>
            </w:pPr>
            <w:r w:rsidRPr="00801FD8">
              <w:rPr>
                <w:b/>
                <w:bCs/>
                <w:color w:val="002F86"/>
              </w:rPr>
              <w:t>Year 3 (2023)</w:t>
            </w:r>
          </w:p>
        </w:tc>
      </w:tr>
      <w:tr w:rsidR="00801FD8" w:rsidRPr="00801FD8" w:rsidTr="00923F8A">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Develop the implementation plan for the Health Literacy Standard</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 xml:space="preserve">Implementation of all new and revised standards and guidelines including staff and consumer representative training and capability building </w:t>
            </w:r>
          </w:p>
          <w:p w:rsidR="00801FD8" w:rsidRPr="00801FD8" w:rsidRDefault="00801FD8" w:rsidP="00923F8A">
            <w:pPr>
              <w:rPr>
                <w:rFonts w:ascii="Arial" w:hAnsi="Arial" w:cs="Arial"/>
                <w:color w:val="002F86"/>
              </w:rPr>
            </w:pPr>
            <w:r w:rsidRPr="00801FD8">
              <w:rPr>
                <w:rFonts w:ascii="Arial" w:hAnsi="Arial" w:cs="Arial"/>
                <w:color w:val="002F86"/>
              </w:rPr>
              <w:t>Development of quantitative and qualitative measures of implementation of health literacy and the conduct a baseline assessment</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 xml:space="preserve">Measure and evaluate the implementation of key guidelines and practice on patients, carers, families, the community and the workforce </w:t>
            </w:r>
          </w:p>
        </w:tc>
      </w:tr>
      <w:tr w:rsidR="00801FD8" w:rsidRPr="00801FD8" w:rsidTr="00923F8A">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Commence the Partnering with Patients, Families and Carers project which will develop and pilot the future state for clinicians to effectively partner with our patients, families and carers to plan, communicate, set goals and make decisions about their current and future care and identify the required change management, integrated clinical tools, processes, framework and training to implement across Eastern Health</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Refinement of the Partnering in Healthcare Scorecard of measures to ensure ability to evaluate partnering with patients, families and carers as outlined in all standards and guidelines</w:t>
            </w:r>
          </w:p>
          <w:p w:rsidR="00801FD8" w:rsidRPr="00801FD8" w:rsidRDefault="00801FD8" w:rsidP="00923F8A">
            <w:pPr>
              <w:rPr>
                <w:rFonts w:ascii="Arial" w:hAnsi="Arial" w:cs="Arial"/>
                <w:color w:val="002F86"/>
              </w:rPr>
            </w:pPr>
            <w:r w:rsidRPr="00801FD8">
              <w:rPr>
                <w:rFonts w:ascii="Arial" w:hAnsi="Arial" w:cs="Arial"/>
                <w:color w:val="002F86"/>
              </w:rPr>
              <w:t>Progress the implementation of the Partnering with Patients, Families and Carers project and ensure monitoring of practice is in place</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 xml:space="preserve">Continue to improve the partnership models through review and evaluation  </w:t>
            </w:r>
          </w:p>
        </w:tc>
      </w:tr>
      <w:tr w:rsidR="00801FD8" w:rsidRPr="00801FD8" w:rsidTr="00923F8A">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 xml:space="preserve">Review the Complaints Resolution Standard to be the </w:t>
            </w:r>
            <w:r w:rsidRPr="00801FD8">
              <w:rPr>
                <w:rFonts w:ascii="Arial" w:hAnsi="Arial" w:cs="Arial"/>
                <w:color w:val="002F86"/>
                <w:kern w:val="24"/>
              </w:rPr>
              <w:t>Patient and Family Feedback Guideline and to be compliant with Health Complaints Commissioner legislation</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Explore opportunities to progress Patient Reported Outcomes</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 xml:space="preserve">Commence feasibility pilot of Patient Reported Outcomes </w:t>
            </w:r>
          </w:p>
        </w:tc>
      </w:tr>
      <w:tr w:rsidR="00801FD8" w:rsidRPr="00801FD8" w:rsidTr="00923F8A">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 xml:space="preserve">Review Guide for Authors: Developing Health Information </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Embed identification of patient information requirements and resources into clinical stream Appropriate and Effective Care plans</w:t>
            </w:r>
          </w:p>
          <w:p w:rsidR="00801FD8" w:rsidRPr="00801FD8" w:rsidRDefault="00801FD8" w:rsidP="00923F8A">
            <w:pPr>
              <w:rPr>
                <w:rFonts w:ascii="Arial" w:hAnsi="Arial" w:cs="Arial"/>
                <w:color w:val="002F86"/>
              </w:rPr>
            </w:pPr>
            <w:r w:rsidRPr="00801FD8">
              <w:rPr>
                <w:rFonts w:ascii="Arial" w:hAnsi="Arial" w:cs="Arial"/>
                <w:color w:val="002F86"/>
              </w:rPr>
              <w:t>Support clinical streams to prioritise and develop patient information resources</w:t>
            </w:r>
          </w:p>
          <w:p w:rsidR="00801FD8" w:rsidRPr="00801FD8" w:rsidRDefault="00801FD8" w:rsidP="00923F8A">
            <w:pPr>
              <w:rPr>
                <w:rFonts w:ascii="Arial" w:hAnsi="Arial" w:cs="Arial"/>
                <w:color w:val="002F86"/>
              </w:rPr>
            </w:pP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Ensure all patient-related health information is consolidated into the Integrated Quality System.</w:t>
            </w:r>
          </w:p>
          <w:p w:rsidR="00801FD8" w:rsidRPr="00801FD8" w:rsidRDefault="00801FD8" w:rsidP="00923F8A">
            <w:pPr>
              <w:rPr>
                <w:rFonts w:ascii="Arial" w:hAnsi="Arial" w:cs="Arial"/>
                <w:color w:val="002F86"/>
              </w:rPr>
            </w:pPr>
            <w:r w:rsidRPr="00801FD8">
              <w:rPr>
                <w:rFonts w:ascii="Arial" w:hAnsi="Arial" w:cs="Arial"/>
                <w:color w:val="002F86"/>
              </w:rPr>
              <w:t xml:space="preserve">Consider alternative delivery mechanisms for patient information (i.e. audio and/or video) and accessibility (e.g. via Internet or other systems) </w:t>
            </w:r>
          </w:p>
        </w:tc>
      </w:tr>
      <w:tr w:rsidR="00801FD8" w:rsidRPr="00801FD8" w:rsidTr="00923F8A">
        <w:trPr>
          <w:trHeight w:val="533"/>
        </w:trPr>
        <w:tc>
          <w:tcPr>
            <w:tcW w:w="4808" w:type="dxa"/>
          </w:tcPr>
          <w:p w:rsidR="00801FD8" w:rsidRPr="00801FD8" w:rsidRDefault="00801FD8" w:rsidP="00923F8A">
            <w:pPr>
              <w:autoSpaceDE w:val="0"/>
              <w:autoSpaceDN w:val="0"/>
              <w:adjustRightInd w:val="0"/>
              <w:rPr>
                <w:rFonts w:ascii="Arial" w:hAnsi="Arial" w:cs="Arial"/>
                <w:color w:val="002F86"/>
                <w:kern w:val="24"/>
              </w:rPr>
            </w:pPr>
            <w:r w:rsidRPr="00801FD8">
              <w:rPr>
                <w:rFonts w:ascii="Arial" w:hAnsi="Arial" w:cs="Arial"/>
                <w:color w:val="002F86"/>
                <w:kern w:val="24"/>
              </w:rPr>
              <w:t>Embed and evaluate the new Patient Experience Survey which will ensure we hear the voice of our patients</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Embed patient experience survey data review into daily and weekly local clinical team meetings</w:t>
            </w:r>
          </w:p>
          <w:p w:rsidR="00801FD8" w:rsidRPr="00801FD8" w:rsidRDefault="00801FD8" w:rsidP="00923F8A">
            <w:pPr>
              <w:rPr>
                <w:rFonts w:ascii="Arial" w:hAnsi="Arial" w:cs="Arial"/>
                <w:color w:val="002F86"/>
              </w:rPr>
            </w:pPr>
            <w:r w:rsidRPr="00801FD8">
              <w:rPr>
                <w:rFonts w:ascii="Arial" w:hAnsi="Arial" w:cs="Arial"/>
                <w:color w:val="002F86"/>
              </w:rPr>
              <w:t>Capture local improvement activities resulting from data review and monitor for trends and opportunities for spread</w:t>
            </w:r>
          </w:p>
          <w:p w:rsidR="00801FD8" w:rsidRPr="00801FD8" w:rsidRDefault="00801FD8" w:rsidP="00923F8A">
            <w:pPr>
              <w:rPr>
                <w:rFonts w:ascii="Arial" w:hAnsi="Arial" w:cs="Arial"/>
                <w:color w:val="002F86"/>
              </w:rPr>
            </w:pPr>
            <w:r w:rsidRPr="00801FD8">
              <w:rPr>
                <w:rFonts w:ascii="Arial" w:hAnsi="Arial" w:cs="Arial"/>
                <w:color w:val="002F86"/>
              </w:rPr>
              <w:t>Routine review of data by Partnering in Healthcare Clinical Risk Governance Committee and Executive for Eastern Health-wide opportunities for improvement</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Embed processes for review of patient experience data over time to ensure improvement</w:t>
            </w:r>
          </w:p>
        </w:tc>
      </w:tr>
    </w:tbl>
    <w:p w:rsidR="00801FD8" w:rsidRPr="00801FD8" w:rsidRDefault="00801FD8" w:rsidP="00801FD8">
      <w:pPr>
        <w:pStyle w:val="SubheadingLevel1EASH"/>
        <w:ind w:right="95"/>
        <w:jc w:val="center"/>
        <w:rPr>
          <w:color w:val="002F86"/>
          <w:sz w:val="28"/>
          <w:szCs w:val="28"/>
        </w:rPr>
      </w:pPr>
    </w:p>
    <w:tbl>
      <w:tblPr>
        <w:tblStyle w:val="TableGrid"/>
        <w:tblW w:w="14425" w:type="dxa"/>
        <w:tblLook w:val="04A0" w:firstRow="1" w:lastRow="0" w:firstColumn="1" w:lastColumn="0" w:noHBand="0" w:noVBand="1"/>
      </w:tblPr>
      <w:tblGrid>
        <w:gridCol w:w="4808"/>
        <w:gridCol w:w="4808"/>
        <w:gridCol w:w="4809"/>
      </w:tblGrid>
      <w:tr w:rsidR="00801FD8" w:rsidRPr="00801FD8" w:rsidTr="008301E6">
        <w:tc>
          <w:tcPr>
            <w:tcW w:w="14425" w:type="dxa"/>
            <w:gridSpan w:val="3"/>
            <w:shd w:val="clear" w:color="auto" w:fill="B4C6E7" w:themeFill="accent1" w:themeFillTint="66"/>
          </w:tcPr>
          <w:p w:rsidR="00801FD8" w:rsidRDefault="00801FD8" w:rsidP="00801FD8">
            <w:pPr>
              <w:jc w:val="center"/>
              <w:rPr>
                <w:rFonts w:ascii="Arial" w:hAnsi="Arial" w:cs="Arial"/>
                <w:b/>
                <w:bCs/>
                <w:color w:val="002F86"/>
                <w:sz w:val="28"/>
                <w:szCs w:val="28"/>
              </w:rPr>
            </w:pPr>
            <w:r w:rsidRPr="00801FD8">
              <w:rPr>
                <w:rFonts w:ascii="Arial" w:hAnsi="Arial" w:cs="Arial"/>
                <w:b/>
                <w:bCs/>
                <w:color w:val="002F86"/>
                <w:sz w:val="28"/>
                <w:szCs w:val="28"/>
              </w:rPr>
              <w:t>Partnering at the service level</w:t>
            </w:r>
          </w:p>
          <w:p w:rsidR="00801FD8" w:rsidRPr="00801FD8" w:rsidRDefault="00801FD8" w:rsidP="00801FD8">
            <w:pPr>
              <w:jc w:val="center"/>
              <w:rPr>
                <w:rFonts w:ascii="Arial" w:hAnsi="Arial" w:cs="Arial"/>
                <w:b/>
                <w:bCs/>
                <w:color w:val="002F86"/>
                <w:sz w:val="28"/>
                <w:szCs w:val="28"/>
              </w:rPr>
            </w:pPr>
          </w:p>
        </w:tc>
      </w:tr>
      <w:tr w:rsidR="00801FD8" w:rsidRPr="00801FD8" w:rsidTr="00801FD8">
        <w:tc>
          <w:tcPr>
            <w:tcW w:w="4808" w:type="dxa"/>
            <w:shd w:val="clear" w:color="auto" w:fill="B4C6E7" w:themeFill="accent1" w:themeFillTint="66"/>
          </w:tcPr>
          <w:p w:rsidR="00801FD8" w:rsidRPr="00801FD8" w:rsidRDefault="00801FD8" w:rsidP="00801FD8">
            <w:pPr>
              <w:jc w:val="center"/>
              <w:rPr>
                <w:rFonts w:ascii="Arial" w:hAnsi="Arial" w:cs="Arial"/>
                <w:b/>
                <w:bCs/>
                <w:color w:val="002F86"/>
              </w:rPr>
            </w:pPr>
            <w:r w:rsidRPr="00801FD8">
              <w:rPr>
                <w:rFonts w:ascii="Arial" w:hAnsi="Arial" w:cs="Arial"/>
                <w:b/>
                <w:bCs/>
                <w:color w:val="002F86"/>
              </w:rPr>
              <w:t>Year 1</w:t>
            </w:r>
          </w:p>
        </w:tc>
        <w:tc>
          <w:tcPr>
            <w:tcW w:w="4808" w:type="dxa"/>
            <w:shd w:val="clear" w:color="auto" w:fill="B4C6E7" w:themeFill="accent1" w:themeFillTint="66"/>
          </w:tcPr>
          <w:p w:rsidR="00801FD8" w:rsidRPr="00801FD8" w:rsidRDefault="00801FD8" w:rsidP="00801FD8">
            <w:pPr>
              <w:jc w:val="center"/>
              <w:rPr>
                <w:rFonts w:ascii="Arial" w:hAnsi="Arial" w:cs="Arial"/>
                <w:b/>
                <w:bCs/>
                <w:color w:val="002F86"/>
              </w:rPr>
            </w:pPr>
            <w:r w:rsidRPr="00801FD8">
              <w:rPr>
                <w:rFonts w:ascii="Arial" w:hAnsi="Arial" w:cs="Arial"/>
                <w:b/>
                <w:bCs/>
                <w:color w:val="002F86"/>
              </w:rPr>
              <w:t>Year 2</w:t>
            </w:r>
          </w:p>
        </w:tc>
        <w:tc>
          <w:tcPr>
            <w:tcW w:w="4809" w:type="dxa"/>
            <w:shd w:val="clear" w:color="auto" w:fill="B4C6E7" w:themeFill="accent1" w:themeFillTint="66"/>
          </w:tcPr>
          <w:p w:rsidR="00801FD8" w:rsidRPr="00801FD8" w:rsidRDefault="00801FD8" w:rsidP="00801FD8">
            <w:pPr>
              <w:jc w:val="center"/>
              <w:rPr>
                <w:rFonts w:ascii="Arial" w:hAnsi="Arial" w:cs="Arial"/>
                <w:b/>
                <w:bCs/>
                <w:color w:val="002F86"/>
              </w:rPr>
            </w:pPr>
            <w:r w:rsidRPr="00801FD8">
              <w:rPr>
                <w:rFonts w:ascii="Arial" w:hAnsi="Arial" w:cs="Arial"/>
                <w:b/>
                <w:bCs/>
                <w:color w:val="002F86"/>
              </w:rPr>
              <w:t>Year 3</w:t>
            </w:r>
          </w:p>
        </w:tc>
      </w:tr>
      <w:tr w:rsidR="00801FD8" w:rsidRPr="00801FD8" w:rsidTr="00923F8A">
        <w:trPr>
          <w:trHeight w:val="639"/>
        </w:trPr>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Build capacity of staff on co-designing with consumers by developing a new Co-design with Consumers Guideline and associated tools and resources</w:t>
            </w:r>
          </w:p>
        </w:tc>
        <w:tc>
          <w:tcPr>
            <w:tcW w:w="4808" w:type="dxa"/>
          </w:tcPr>
          <w:p w:rsidR="00801FD8" w:rsidRPr="00801FD8" w:rsidRDefault="00801FD8" w:rsidP="00801FD8">
            <w:pPr>
              <w:pStyle w:val="CommentText"/>
              <w:spacing w:after="0"/>
              <w:rPr>
                <w:rFonts w:ascii="Arial" w:hAnsi="Arial" w:cs="Arial"/>
                <w:color w:val="002F86"/>
                <w:sz w:val="24"/>
                <w:szCs w:val="24"/>
              </w:rPr>
            </w:pPr>
            <w:r w:rsidRPr="00801FD8">
              <w:rPr>
                <w:rFonts w:ascii="Arial" w:hAnsi="Arial" w:cs="Arial"/>
                <w:color w:val="002F86"/>
                <w:sz w:val="24"/>
                <w:szCs w:val="24"/>
              </w:rPr>
              <w:t>Identify one area to pilot the process in depth and PDSA prior to full roll out</w:t>
            </w:r>
          </w:p>
          <w:p w:rsidR="00801FD8" w:rsidRPr="00801FD8" w:rsidRDefault="00801FD8" w:rsidP="00801FD8">
            <w:pPr>
              <w:pStyle w:val="CommentText"/>
              <w:spacing w:after="0"/>
              <w:rPr>
                <w:rFonts w:ascii="Arial" w:hAnsi="Arial" w:cs="Arial"/>
                <w:color w:val="002F86"/>
                <w:sz w:val="24"/>
                <w:szCs w:val="24"/>
              </w:rPr>
            </w:pPr>
            <w:r w:rsidRPr="00801FD8">
              <w:rPr>
                <w:rFonts w:ascii="Arial" w:hAnsi="Arial" w:cs="Arial"/>
                <w:color w:val="002F86"/>
                <w:sz w:val="24"/>
                <w:szCs w:val="24"/>
              </w:rPr>
              <w:t xml:space="preserve">Develop measures of success for co-design </w:t>
            </w:r>
          </w:p>
          <w:p w:rsidR="00801FD8" w:rsidRPr="00801FD8" w:rsidRDefault="00801FD8" w:rsidP="00923F8A">
            <w:pPr>
              <w:rPr>
                <w:rFonts w:ascii="Arial" w:hAnsi="Arial" w:cs="Arial"/>
                <w:color w:val="002F86"/>
              </w:rPr>
            </w:pP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 xml:space="preserve">Measure and evaluate capacity of staff to co-design with consumers and the impact of consumer co-design practices </w:t>
            </w:r>
          </w:p>
          <w:p w:rsidR="00801FD8" w:rsidRPr="00801FD8" w:rsidRDefault="00801FD8" w:rsidP="00923F8A">
            <w:pPr>
              <w:rPr>
                <w:rFonts w:ascii="Arial" w:hAnsi="Arial" w:cs="Arial"/>
                <w:color w:val="002F86"/>
              </w:rPr>
            </w:pPr>
            <w:r w:rsidRPr="00801FD8">
              <w:rPr>
                <w:rFonts w:ascii="Arial" w:hAnsi="Arial" w:cs="Arial"/>
                <w:color w:val="002F86"/>
              </w:rPr>
              <w:t>Monitor outcomes from co-design initiatives</w:t>
            </w:r>
          </w:p>
          <w:p w:rsidR="00801FD8" w:rsidRPr="00801FD8" w:rsidRDefault="00801FD8" w:rsidP="00923F8A">
            <w:pPr>
              <w:rPr>
                <w:rFonts w:ascii="Arial" w:hAnsi="Arial" w:cs="Arial"/>
                <w:color w:val="002F86"/>
              </w:rPr>
            </w:pPr>
            <w:r w:rsidRPr="00801FD8">
              <w:rPr>
                <w:rFonts w:ascii="Arial" w:hAnsi="Arial" w:cs="Arial"/>
                <w:color w:val="002F86"/>
              </w:rPr>
              <w:t xml:space="preserve">Implementation of guidelines including associated tools and resources across the whole of Eastern Health </w:t>
            </w:r>
            <w:bookmarkStart w:id="0" w:name="_GoBack"/>
            <w:bookmarkEnd w:id="0"/>
          </w:p>
        </w:tc>
      </w:tr>
      <w:tr w:rsidR="00801FD8" w:rsidRPr="00801FD8" w:rsidTr="00923F8A">
        <w:tc>
          <w:tcPr>
            <w:tcW w:w="4808" w:type="dxa"/>
          </w:tcPr>
          <w:p w:rsidR="00801FD8" w:rsidRPr="00801FD8" w:rsidRDefault="00801FD8" w:rsidP="00923F8A">
            <w:pPr>
              <w:pStyle w:val="CommentText"/>
              <w:rPr>
                <w:rFonts w:ascii="Arial" w:hAnsi="Arial" w:cs="Arial"/>
                <w:color w:val="002F86"/>
                <w:sz w:val="24"/>
                <w:szCs w:val="24"/>
              </w:rPr>
            </w:pPr>
            <w:r w:rsidRPr="00801FD8">
              <w:rPr>
                <w:rFonts w:ascii="Arial" w:hAnsi="Arial" w:cs="Arial"/>
                <w:color w:val="002F86"/>
                <w:sz w:val="24"/>
                <w:szCs w:val="24"/>
              </w:rPr>
              <w:t>Review Partnering with Consumers and develop a new Guide for staff together with associated tools and resources</w:t>
            </w:r>
          </w:p>
          <w:p w:rsidR="00801FD8" w:rsidRPr="00801FD8" w:rsidRDefault="00801FD8" w:rsidP="00923F8A">
            <w:pPr>
              <w:rPr>
                <w:rFonts w:ascii="Arial" w:hAnsi="Arial" w:cs="Arial"/>
                <w:color w:val="002F86"/>
              </w:rPr>
            </w:pPr>
          </w:p>
        </w:tc>
        <w:tc>
          <w:tcPr>
            <w:tcW w:w="4808" w:type="dxa"/>
          </w:tcPr>
          <w:p w:rsidR="00801FD8" w:rsidRPr="00801FD8" w:rsidRDefault="00801FD8" w:rsidP="00801FD8">
            <w:pPr>
              <w:pStyle w:val="CommentText"/>
              <w:rPr>
                <w:rFonts w:ascii="Arial" w:hAnsi="Arial" w:cs="Arial"/>
                <w:color w:val="002F86"/>
                <w:sz w:val="24"/>
                <w:szCs w:val="24"/>
              </w:rPr>
            </w:pPr>
            <w:r w:rsidRPr="00801FD8">
              <w:rPr>
                <w:rFonts w:ascii="Arial" w:hAnsi="Arial" w:cs="Arial"/>
                <w:color w:val="002F86"/>
                <w:sz w:val="24"/>
                <w:szCs w:val="24"/>
              </w:rPr>
              <w:t>In partnership with consumers from diverse community groups, implement the new guide and provide training to staff so that they enhance their ability to partner with consumers</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Measure and evaluate capacity of staff to partner with consumers and the impact of consumer participation at the service level</w:t>
            </w:r>
          </w:p>
        </w:tc>
      </w:tr>
      <w:tr w:rsidR="00801FD8" w:rsidRPr="00801FD8" w:rsidTr="00923F8A">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Review resources such as the Consumer Request form to ensure that it includes the requirement for closing the loop of consumer participation in the form of a report - “You said, we did”.  This will ensure that we are listening to what our consumers are saying and staff will become skilled in evaluating participation activities</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New Request form with consumer feedback loop embedded into standard practice</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Measure and evaluate the consumer feedback loop and impact at the service level</w:t>
            </w:r>
          </w:p>
        </w:tc>
      </w:tr>
    </w:tbl>
    <w:p w:rsidR="00801FD8" w:rsidRPr="00801FD8" w:rsidRDefault="00801FD8" w:rsidP="004E7BEF">
      <w:pPr>
        <w:pStyle w:val="SubheadingLevel1EASH"/>
        <w:ind w:right="95"/>
        <w:rPr>
          <w:color w:val="002F86"/>
          <w:szCs w:val="24"/>
        </w:rPr>
      </w:pPr>
    </w:p>
    <w:p w:rsidR="00801FD8" w:rsidRPr="00801FD8" w:rsidRDefault="00801FD8" w:rsidP="004E7BEF">
      <w:pPr>
        <w:pStyle w:val="SubheadingLevel1EASH"/>
        <w:ind w:right="95"/>
        <w:rPr>
          <w:color w:val="002F86"/>
          <w:szCs w:val="24"/>
        </w:rPr>
      </w:pPr>
    </w:p>
    <w:tbl>
      <w:tblPr>
        <w:tblStyle w:val="TableGrid"/>
        <w:tblW w:w="14425" w:type="dxa"/>
        <w:tblLook w:val="04A0" w:firstRow="1" w:lastRow="0" w:firstColumn="1" w:lastColumn="0" w:noHBand="0" w:noVBand="1"/>
      </w:tblPr>
      <w:tblGrid>
        <w:gridCol w:w="4808"/>
        <w:gridCol w:w="4808"/>
        <w:gridCol w:w="4809"/>
      </w:tblGrid>
      <w:tr w:rsidR="00801FD8" w:rsidRPr="00801FD8" w:rsidTr="00801FD8">
        <w:tc>
          <w:tcPr>
            <w:tcW w:w="14425" w:type="dxa"/>
            <w:gridSpan w:val="3"/>
            <w:shd w:val="clear" w:color="auto" w:fill="B4C6E7" w:themeFill="accent1" w:themeFillTint="66"/>
          </w:tcPr>
          <w:p w:rsidR="00801FD8" w:rsidRDefault="00801FD8" w:rsidP="00801FD8">
            <w:pPr>
              <w:jc w:val="center"/>
              <w:rPr>
                <w:rFonts w:ascii="Arial" w:hAnsi="Arial" w:cs="Arial"/>
                <w:b/>
                <w:bCs/>
                <w:color w:val="002F86"/>
                <w:sz w:val="28"/>
                <w:szCs w:val="28"/>
              </w:rPr>
            </w:pPr>
            <w:r w:rsidRPr="00801FD8">
              <w:rPr>
                <w:rFonts w:ascii="Arial" w:hAnsi="Arial" w:cs="Arial"/>
                <w:b/>
                <w:bCs/>
                <w:color w:val="002F86"/>
                <w:sz w:val="28"/>
                <w:szCs w:val="28"/>
              </w:rPr>
              <w:t>Partnering at the organisation level</w:t>
            </w:r>
          </w:p>
          <w:p w:rsidR="003A07B0" w:rsidRPr="00801FD8" w:rsidRDefault="003A07B0" w:rsidP="00801FD8">
            <w:pPr>
              <w:jc w:val="center"/>
              <w:rPr>
                <w:rFonts w:ascii="Arial" w:hAnsi="Arial" w:cs="Arial"/>
                <w:b/>
                <w:bCs/>
                <w:color w:val="002F86"/>
                <w:sz w:val="28"/>
                <w:szCs w:val="28"/>
              </w:rPr>
            </w:pPr>
          </w:p>
        </w:tc>
      </w:tr>
      <w:tr w:rsidR="00801FD8" w:rsidRPr="00801FD8" w:rsidTr="00801FD8">
        <w:tc>
          <w:tcPr>
            <w:tcW w:w="4808" w:type="dxa"/>
            <w:shd w:val="clear" w:color="auto" w:fill="B4C6E7" w:themeFill="accent1" w:themeFillTint="66"/>
          </w:tcPr>
          <w:p w:rsidR="00801FD8" w:rsidRPr="00801FD8" w:rsidRDefault="00801FD8" w:rsidP="00801FD8">
            <w:pPr>
              <w:jc w:val="center"/>
              <w:rPr>
                <w:rFonts w:ascii="Arial" w:hAnsi="Arial" w:cs="Arial"/>
                <w:b/>
                <w:bCs/>
                <w:color w:val="002F86"/>
              </w:rPr>
            </w:pPr>
            <w:r w:rsidRPr="00801FD8">
              <w:rPr>
                <w:rFonts w:ascii="Arial" w:hAnsi="Arial" w:cs="Arial"/>
                <w:b/>
                <w:bCs/>
                <w:color w:val="002F86"/>
              </w:rPr>
              <w:t>Year 1</w:t>
            </w:r>
          </w:p>
        </w:tc>
        <w:tc>
          <w:tcPr>
            <w:tcW w:w="4808" w:type="dxa"/>
            <w:shd w:val="clear" w:color="auto" w:fill="B4C6E7" w:themeFill="accent1" w:themeFillTint="66"/>
          </w:tcPr>
          <w:p w:rsidR="00801FD8" w:rsidRPr="00801FD8" w:rsidRDefault="00801FD8" w:rsidP="00801FD8">
            <w:pPr>
              <w:jc w:val="center"/>
              <w:rPr>
                <w:rFonts w:ascii="Arial" w:hAnsi="Arial" w:cs="Arial"/>
                <w:b/>
                <w:bCs/>
                <w:color w:val="002F86"/>
              </w:rPr>
            </w:pPr>
            <w:r w:rsidRPr="00801FD8">
              <w:rPr>
                <w:rFonts w:ascii="Arial" w:hAnsi="Arial" w:cs="Arial"/>
                <w:b/>
                <w:bCs/>
                <w:color w:val="002F86"/>
              </w:rPr>
              <w:t>Year 2</w:t>
            </w:r>
          </w:p>
        </w:tc>
        <w:tc>
          <w:tcPr>
            <w:tcW w:w="4809" w:type="dxa"/>
            <w:shd w:val="clear" w:color="auto" w:fill="B4C6E7" w:themeFill="accent1" w:themeFillTint="66"/>
          </w:tcPr>
          <w:p w:rsidR="00801FD8" w:rsidRPr="00801FD8" w:rsidRDefault="00801FD8" w:rsidP="00801FD8">
            <w:pPr>
              <w:jc w:val="center"/>
              <w:rPr>
                <w:rFonts w:ascii="Arial" w:hAnsi="Arial" w:cs="Arial"/>
                <w:b/>
                <w:bCs/>
                <w:color w:val="002F86"/>
              </w:rPr>
            </w:pPr>
            <w:r w:rsidRPr="00801FD8">
              <w:rPr>
                <w:rFonts w:ascii="Arial" w:hAnsi="Arial" w:cs="Arial"/>
                <w:b/>
                <w:bCs/>
                <w:color w:val="002F86"/>
              </w:rPr>
              <w:t>Year 3</w:t>
            </w:r>
          </w:p>
        </w:tc>
      </w:tr>
      <w:tr w:rsidR="00801FD8" w:rsidRPr="00801FD8" w:rsidTr="00923F8A">
        <w:tc>
          <w:tcPr>
            <w:tcW w:w="4808" w:type="dxa"/>
          </w:tcPr>
          <w:p w:rsidR="00801FD8" w:rsidRPr="00801FD8" w:rsidRDefault="00801FD8" w:rsidP="00923F8A">
            <w:pPr>
              <w:pStyle w:val="CommentText"/>
              <w:rPr>
                <w:rFonts w:ascii="Arial" w:hAnsi="Arial" w:cs="Arial"/>
                <w:color w:val="002F86"/>
                <w:sz w:val="24"/>
                <w:szCs w:val="24"/>
              </w:rPr>
            </w:pPr>
            <w:r w:rsidRPr="00801FD8">
              <w:rPr>
                <w:rFonts w:ascii="Arial" w:hAnsi="Arial" w:cs="Arial"/>
                <w:color w:val="002F86"/>
                <w:sz w:val="24"/>
                <w:szCs w:val="24"/>
              </w:rPr>
              <w:t>Working together with the community to ensure that services meet their needs by developing an understanding of what partnering with our community means through a new Standard for Partnering with our Community, associated tools and resources</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Undertake gap analysis of current Community Partnership activities against the new Standard</w:t>
            </w:r>
          </w:p>
          <w:p w:rsidR="00801FD8" w:rsidRPr="00801FD8" w:rsidRDefault="00801FD8" w:rsidP="00923F8A">
            <w:pPr>
              <w:rPr>
                <w:rFonts w:ascii="Arial" w:hAnsi="Arial" w:cs="Arial"/>
                <w:color w:val="002F86"/>
              </w:rPr>
            </w:pPr>
            <w:r w:rsidRPr="00801FD8">
              <w:rPr>
                <w:rFonts w:ascii="Arial" w:hAnsi="Arial" w:cs="Arial"/>
                <w:color w:val="002F86"/>
              </w:rPr>
              <w:t>Implementation of the new Standard, associated tools and resources commencing with identified gaps and using a risk-based approach</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Develop measures to evaluate the impact on the organisation</w:t>
            </w:r>
          </w:p>
          <w:p w:rsidR="00801FD8" w:rsidRPr="00801FD8" w:rsidRDefault="00801FD8" w:rsidP="00923F8A">
            <w:pPr>
              <w:rPr>
                <w:rFonts w:ascii="Arial" w:hAnsi="Arial" w:cs="Arial"/>
                <w:color w:val="002F86"/>
              </w:rPr>
            </w:pPr>
            <w:r w:rsidRPr="00801FD8">
              <w:rPr>
                <w:rFonts w:ascii="Arial" w:hAnsi="Arial" w:cs="Arial"/>
                <w:color w:val="002F86"/>
              </w:rPr>
              <w:t>Develop implementation plan to roll out the new Standard across Eastern Health and commence implementation</w:t>
            </w:r>
          </w:p>
        </w:tc>
      </w:tr>
      <w:tr w:rsidR="00801FD8" w:rsidRPr="00801FD8" w:rsidTr="00923F8A">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 xml:space="preserve">Develop a process for community representation and engagement at the Eastern Health sites  </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Implement site-based reference groups</w:t>
            </w:r>
          </w:p>
          <w:p w:rsidR="00801FD8" w:rsidRPr="00801FD8" w:rsidRDefault="00801FD8" w:rsidP="00923F8A">
            <w:pPr>
              <w:rPr>
                <w:rFonts w:ascii="Arial" w:hAnsi="Arial" w:cs="Arial"/>
                <w:color w:val="002F86"/>
              </w:rPr>
            </w:pPr>
            <w:r w:rsidRPr="00801FD8">
              <w:rPr>
                <w:rFonts w:ascii="Arial" w:hAnsi="Arial" w:cs="Arial"/>
                <w:color w:val="002F86"/>
              </w:rPr>
              <w:t xml:space="preserve">Develop measures that will support progress towards community engagement and participation </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Measure and evaluate efficiency of reference groups and the impact on the organisation</w:t>
            </w:r>
          </w:p>
        </w:tc>
      </w:tr>
      <w:tr w:rsidR="00801FD8" w:rsidRPr="00801FD8" w:rsidTr="00923F8A">
        <w:trPr>
          <w:trHeight w:val="77"/>
        </w:trPr>
        <w:tc>
          <w:tcPr>
            <w:tcW w:w="4808" w:type="dxa"/>
          </w:tcPr>
          <w:p w:rsidR="00801FD8" w:rsidRPr="00801FD8" w:rsidRDefault="00801FD8" w:rsidP="00923F8A">
            <w:pPr>
              <w:autoSpaceDE w:val="0"/>
              <w:autoSpaceDN w:val="0"/>
              <w:adjustRightInd w:val="0"/>
              <w:rPr>
                <w:rFonts w:ascii="Arial" w:hAnsi="Arial" w:cs="Arial"/>
                <w:color w:val="002F86"/>
              </w:rPr>
            </w:pPr>
            <w:r w:rsidRPr="00801FD8">
              <w:rPr>
                <w:rFonts w:ascii="Arial" w:hAnsi="Arial" w:cs="Arial"/>
                <w:color w:val="002F86"/>
              </w:rPr>
              <w:t>Establish two-way communication processes with our community to enable EH to hear the things that are important through:</w:t>
            </w:r>
          </w:p>
          <w:p w:rsidR="00801FD8" w:rsidRPr="00801FD8" w:rsidRDefault="00801FD8" w:rsidP="00801FD8">
            <w:pPr>
              <w:pStyle w:val="ListParagraph"/>
              <w:numPr>
                <w:ilvl w:val="0"/>
                <w:numId w:val="7"/>
              </w:numPr>
              <w:autoSpaceDE w:val="0"/>
              <w:autoSpaceDN w:val="0"/>
              <w:adjustRightInd w:val="0"/>
              <w:spacing w:after="0" w:line="240" w:lineRule="auto"/>
              <w:ind w:left="426" w:hanging="426"/>
              <w:rPr>
                <w:rFonts w:ascii="Arial" w:hAnsi="Arial" w:cs="Arial"/>
                <w:color w:val="002F86"/>
                <w:sz w:val="24"/>
                <w:szCs w:val="24"/>
              </w:rPr>
            </w:pPr>
            <w:r w:rsidRPr="00801FD8">
              <w:rPr>
                <w:rFonts w:ascii="Arial" w:hAnsi="Arial" w:cs="Arial"/>
                <w:color w:val="002F86"/>
                <w:sz w:val="24"/>
                <w:szCs w:val="24"/>
              </w:rPr>
              <w:t xml:space="preserve">community representatives on CAC </w:t>
            </w:r>
          </w:p>
          <w:p w:rsidR="00801FD8" w:rsidRPr="00801FD8" w:rsidRDefault="00801FD8" w:rsidP="00801FD8">
            <w:pPr>
              <w:pStyle w:val="ListParagraph"/>
              <w:numPr>
                <w:ilvl w:val="0"/>
                <w:numId w:val="7"/>
              </w:numPr>
              <w:autoSpaceDE w:val="0"/>
              <w:autoSpaceDN w:val="0"/>
              <w:adjustRightInd w:val="0"/>
              <w:spacing w:after="0" w:line="240" w:lineRule="auto"/>
              <w:ind w:left="426" w:hanging="426"/>
              <w:rPr>
                <w:rFonts w:ascii="Arial" w:hAnsi="Arial" w:cs="Arial"/>
                <w:color w:val="002F86"/>
                <w:sz w:val="24"/>
                <w:szCs w:val="24"/>
              </w:rPr>
            </w:pPr>
            <w:r w:rsidRPr="00801FD8">
              <w:rPr>
                <w:rFonts w:ascii="Arial" w:hAnsi="Arial" w:cs="Arial"/>
                <w:color w:val="002F86"/>
                <w:sz w:val="24"/>
                <w:szCs w:val="24"/>
              </w:rPr>
              <w:t>developing in partnership with CAC members a web page on the Eastern Health website to seek the broader community input</w:t>
            </w:r>
          </w:p>
          <w:p w:rsidR="00801FD8" w:rsidRPr="00801FD8" w:rsidRDefault="00801FD8" w:rsidP="00801FD8">
            <w:pPr>
              <w:pStyle w:val="ListParagraph"/>
              <w:numPr>
                <w:ilvl w:val="0"/>
                <w:numId w:val="7"/>
              </w:numPr>
              <w:spacing w:after="0" w:line="240" w:lineRule="auto"/>
              <w:ind w:left="426" w:hanging="426"/>
              <w:rPr>
                <w:rFonts w:ascii="Arial" w:hAnsi="Arial" w:cs="Arial"/>
                <w:color w:val="002F86"/>
                <w:sz w:val="24"/>
                <w:szCs w:val="24"/>
              </w:rPr>
            </w:pPr>
            <w:r w:rsidRPr="00801FD8">
              <w:rPr>
                <w:rFonts w:ascii="Arial" w:hAnsi="Arial" w:cs="Arial"/>
                <w:color w:val="002F86"/>
                <w:sz w:val="24"/>
                <w:szCs w:val="24"/>
              </w:rPr>
              <w:t>continuing to establish relationships with each local government council in primary and secondary catchments including participation on key committees where appropriate, as well as other service providers and community networks.  Collate feedback from those relationships to develop partnerships and initiatives</w:t>
            </w:r>
          </w:p>
          <w:p w:rsidR="00801FD8" w:rsidRPr="00801FD8" w:rsidRDefault="00801FD8" w:rsidP="00801FD8">
            <w:pPr>
              <w:pStyle w:val="ListParagraph"/>
              <w:numPr>
                <w:ilvl w:val="0"/>
                <w:numId w:val="7"/>
              </w:numPr>
              <w:spacing w:after="0" w:line="240" w:lineRule="auto"/>
              <w:ind w:left="426" w:hanging="426"/>
              <w:rPr>
                <w:rFonts w:ascii="Arial" w:hAnsi="Arial" w:cs="Arial"/>
                <w:color w:val="002F86"/>
                <w:sz w:val="24"/>
                <w:szCs w:val="24"/>
              </w:rPr>
            </w:pPr>
            <w:r w:rsidRPr="00801FD8">
              <w:rPr>
                <w:rFonts w:ascii="Arial" w:hAnsi="Arial" w:cs="Arial"/>
                <w:color w:val="002F86"/>
                <w:sz w:val="24"/>
                <w:szCs w:val="24"/>
              </w:rPr>
              <w:t>Develop a webpage on the Eastern Health website to capture broader community feedback</w:t>
            </w:r>
          </w:p>
        </w:tc>
        <w:tc>
          <w:tcPr>
            <w:tcW w:w="4808" w:type="dxa"/>
          </w:tcPr>
          <w:p w:rsidR="00801FD8" w:rsidRPr="00801FD8" w:rsidRDefault="00801FD8" w:rsidP="00801FD8">
            <w:pPr>
              <w:rPr>
                <w:rFonts w:ascii="Arial" w:hAnsi="Arial" w:cs="Arial"/>
                <w:color w:val="002F86"/>
              </w:rPr>
            </w:pPr>
          </w:p>
          <w:p w:rsidR="00801FD8" w:rsidRPr="00801FD8" w:rsidRDefault="00801FD8" w:rsidP="00801FD8">
            <w:pPr>
              <w:pStyle w:val="ListParagraph"/>
              <w:numPr>
                <w:ilvl w:val="0"/>
                <w:numId w:val="8"/>
              </w:numPr>
              <w:spacing w:after="0" w:line="240" w:lineRule="auto"/>
              <w:rPr>
                <w:rFonts w:ascii="Arial" w:hAnsi="Arial" w:cs="Arial"/>
                <w:color w:val="002F86"/>
                <w:sz w:val="24"/>
                <w:szCs w:val="24"/>
              </w:rPr>
            </w:pPr>
            <w:r w:rsidRPr="00801FD8">
              <w:rPr>
                <w:rFonts w:ascii="Arial" w:hAnsi="Arial" w:cs="Arial"/>
                <w:color w:val="002F86"/>
                <w:sz w:val="24"/>
                <w:szCs w:val="24"/>
              </w:rPr>
              <w:t>Community issues/feedback highlighted by CAC members reviewed/discussed</w:t>
            </w:r>
          </w:p>
          <w:p w:rsidR="00801FD8" w:rsidRPr="00801FD8" w:rsidRDefault="00801FD8" w:rsidP="00801FD8">
            <w:pPr>
              <w:pStyle w:val="ListParagraph"/>
              <w:numPr>
                <w:ilvl w:val="0"/>
                <w:numId w:val="8"/>
              </w:numPr>
              <w:spacing w:after="0" w:line="240" w:lineRule="auto"/>
              <w:rPr>
                <w:rFonts w:ascii="Arial" w:hAnsi="Arial" w:cs="Arial"/>
                <w:color w:val="002F86"/>
                <w:sz w:val="24"/>
                <w:szCs w:val="24"/>
              </w:rPr>
            </w:pPr>
            <w:r w:rsidRPr="00801FD8">
              <w:rPr>
                <w:rFonts w:ascii="Arial" w:hAnsi="Arial" w:cs="Arial"/>
                <w:color w:val="002F86"/>
                <w:sz w:val="24"/>
                <w:szCs w:val="24"/>
              </w:rPr>
              <w:t>Co-design improvement of health literacy of our diverse community, including illness prevention, with diverse partners in the community</w:t>
            </w:r>
          </w:p>
          <w:p w:rsidR="00801FD8" w:rsidRPr="00801FD8" w:rsidRDefault="00801FD8" w:rsidP="00801FD8">
            <w:pPr>
              <w:pStyle w:val="ListParagraph"/>
              <w:numPr>
                <w:ilvl w:val="0"/>
                <w:numId w:val="8"/>
              </w:numPr>
              <w:spacing w:after="0" w:line="240" w:lineRule="auto"/>
              <w:rPr>
                <w:rFonts w:ascii="Arial" w:hAnsi="Arial" w:cs="Arial"/>
                <w:color w:val="002F86"/>
                <w:sz w:val="24"/>
                <w:szCs w:val="24"/>
              </w:rPr>
            </w:pPr>
            <w:r w:rsidRPr="00801FD8">
              <w:rPr>
                <w:rFonts w:ascii="Arial" w:hAnsi="Arial" w:cs="Arial"/>
                <w:color w:val="002F86"/>
                <w:sz w:val="24"/>
                <w:szCs w:val="24"/>
              </w:rPr>
              <w:t>Collate feedback to include in Community Participation Plan and other improvements</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Measure and evaluate impact in the community and on the reputation of Eastern Health</w:t>
            </w:r>
          </w:p>
        </w:tc>
      </w:tr>
      <w:tr w:rsidR="00801FD8" w:rsidRPr="00801FD8" w:rsidDel="00D15440" w:rsidTr="00923F8A">
        <w:trPr>
          <w:trHeight w:val="544"/>
        </w:trPr>
        <w:tc>
          <w:tcPr>
            <w:tcW w:w="4808" w:type="dxa"/>
          </w:tcPr>
          <w:p w:rsidR="00801FD8" w:rsidRPr="00801FD8" w:rsidRDefault="00801FD8" w:rsidP="00923F8A">
            <w:pPr>
              <w:autoSpaceDE w:val="0"/>
              <w:autoSpaceDN w:val="0"/>
              <w:adjustRightInd w:val="0"/>
              <w:rPr>
                <w:rFonts w:ascii="Arial" w:hAnsi="Arial" w:cs="Arial"/>
                <w:color w:val="002F86"/>
                <w:kern w:val="24"/>
              </w:rPr>
            </w:pPr>
            <w:r w:rsidRPr="00801FD8">
              <w:rPr>
                <w:rFonts w:ascii="Arial" w:hAnsi="Arial" w:cs="Arial"/>
                <w:color w:val="002F86"/>
                <w:kern w:val="24"/>
              </w:rPr>
              <w:t>Continue to implement defined programs of work associated with:</w:t>
            </w:r>
          </w:p>
          <w:p w:rsidR="00801FD8" w:rsidRPr="00801FD8" w:rsidRDefault="00801FD8" w:rsidP="00801FD8">
            <w:pPr>
              <w:pStyle w:val="ListParagraph"/>
              <w:numPr>
                <w:ilvl w:val="0"/>
                <w:numId w:val="9"/>
              </w:numPr>
              <w:autoSpaceDE w:val="0"/>
              <w:autoSpaceDN w:val="0"/>
              <w:adjustRightInd w:val="0"/>
              <w:spacing w:after="0" w:line="240" w:lineRule="auto"/>
              <w:rPr>
                <w:rFonts w:ascii="Arial" w:hAnsi="Arial" w:cs="Arial"/>
                <w:color w:val="002F86"/>
                <w:kern w:val="24"/>
                <w:sz w:val="24"/>
                <w:szCs w:val="24"/>
              </w:rPr>
            </w:pPr>
            <w:r w:rsidRPr="00801FD8">
              <w:rPr>
                <w:rFonts w:ascii="Arial" w:hAnsi="Arial" w:cs="Arial"/>
                <w:color w:val="002F86"/>
                <w:kern w:val="24"/>
                <w:sz w:val="24"/>
                <w:szCs w:val="24"/>
              </w:rPr>
              <w:t>CALD</w:t>
            </w:r>
          </w:p>
          <w:p w:rsidR="00801FD8" w:rsidRPr="00801FD8" w:rsidRDefault="00801FD8" w:rsidP="00801FD8">
            <w:pPr>
              <w:pStyle w:val="ListParagraph"/>
              <w:numPr>
                <w:ilvl w:val="0"/>
                <w:numId w:val="9"/>
              </w:numPr>
              <w:autoSpaceDE w:val="0"/>
              <w:autoSpaceDN w:val="0"/>
              <w:adjustRightInd w:val="0"/>
              <w:spacing w:after="0" w:line="240" w:lineRule="auto"/>
              <w:rPr>
                <w:rFonts w:ascii="Arial" w:hAnsi="Arial" w:cs="Arial"/>
                <w:color w:val="002F86"/>
                <w:kern w:val="24"/>
                <w:sz w:val="24"/>
                <w:szCs w:val="24"/>
              </w:rPr>
            </w:pPr>
            <w:r w:rsidRPr="00801FD8">
              <w:rPr>
                <w:rFonts w:ascii="Arial" w:hAnsi="Arial" w:cs="Arial"/>
                <w:color w:val="002F86"/>
                <w:kern w:val="24"/>
                <w:sz w:val="24"/>
                <w:szCs w:val="24"/>
              </w:rPr>
              <w:t>Child Safety</w:t>
            </w:r>
          </w:p>
          <w:p w:rsidR="00801FD8" w:rsidRPr="00801FD8" w:rsidRDefault="00801FD8" w:rsidP="00801FD8">
            <w:pPr>
              <w:pStyle w:val="ListParagraph"/>
              <w:numPr>
                <w:ilvl w:val="0"/>
                <w:numId w:val="9"/>
              </w:numPr>
              <w:autoSpaceDE w:val="0"/>
              <w:autoSpaceDN w:val="0"/>
              <w:adjustRightInd w:val="0"/>
              <w:spacing w:after="0" w:line="240" w:lineRule="auto"/>
              <w:rPr>
                <w:rFonts w:ascii="Arial" w:hAnsi="Arial" w:cs="Arial"/>
                <w:color w:val="002F86"/>
                <w:kern w:val="24"/>
                <w:sz w:val="24"/>
                <w:szCs w:val="24"/>
              </w:rPr>
            </w:pPr>
            <w:r w:rsidRPr="00801FD8">
              <w:rPr>
                <w:rFonts w:ascii="Arial" w:hAnsi="Arial" w:cs="Arial"/>
                <w:color w:val="002F86"/>
                <w:kern w:val="24"/>
                <w:sz w:val="24"/>
                <w:szCs w:val="24"/>
              </w:rPr>
              <w:t>Aboriginal Cultural Safety</w:t>
            </w:r>
          </w:p>
          <w:p w:rsidR="00801FD8" w:rsidRPr="00801FD8" w:rsidRDefault="00801FD8" w:rsidP="00801FD8">
            <w:pPr>
              <w:pStyle w:val="ListParagraph"/>
              <w:numPr>
                <w:ilvl w:val="0"/>
                <w:numId w:val="9"/>
              </w:numPr>
              <w:autoSpaceDE w:val="0"/>
              <w:autoSpaceDN w:val="0"/>
              <w:adjustRightInd w:val="0"/>
              <w:spacing w:after="0" w:line="240" w:lineRule="auto"/>
              <w:rPr>
                <w:rFonts w:ascii="Arial" w:hAnsi="Arial" w:cs="Arial"/>
                <w:color w:val="002F86"/>
                <w:kern w:val="24"/>
                <w:sz w:val="24"/>
                <w:szCs w:val="24"/>
              </w:rPr>
            </w:pPr>
            <w:r w:rsidRPr="00801FD8">
              <w:rPr>
                <w:rFonts w:ascii="Arial" w:hAnsi="Arial" w:cs="Arial"/>
                <w:color w:val="002F86"/>
                <w:kern w:val="24"/>
                <w:sz w:val="24"/>
                <w:szCs w:val="24"/>
              </w:rPr>
              <w:t>Disability</w:t>
            </w:r>
          </w:p>
          <w:p w:rsidR="00801FD8" w:rsidRPr="00801FD8" w:rsidRDefault="00801FD8" w:rsidP="00801FD8">
            <w:pPr>
              <w:pStyle w:val="ListParagraph"/>
              <w:numPr>
                <w:ilvl w:val="0"/>
                <w:numId w:val="9"/>
              </w:numPr>
              <w:autoSpaceDE w:val="0"/>
              <w:autoSpaceDN w:val="0"/>
              <w:adjustRightInd w:val="0"/>
              <w:spacing w:after="0" w:line="240" w:lineRule="auto"/>
              <w:rPr>
                <w:rFonts w:ascii="Arial" w:hAnsi="Arial" w:cs="Arial"/>
                <w:color w:val="002F86"/>
                <w:kern w:val="24"/>
                <w:sz w:val="24"/>
                <w:szCs w:val="24"/>
              </w:rPr>
            </w:pPr>
            <w:r w:rsidRPr="00801FD8">
              <w:rPr>
                <w:rFonts w:ascii="Arial" w:hAnsi="Arial" w:cs="Arial"/>
                <w:color w:val="002F86"/>
                <w:kern w:val="24"/>
                <w:sz w:val="24"/>
                <w:szCs w:val="24"/>
              </w:rPr>
              <w:t>Family Violence</w:t>
            </w:r>
          </w:p>
          <w:p w:rsidR="00801FD8" w:rsidRPr="00801FD8" w:rsidRDefault="00801FD8" w:rsidP="00801FD8">
            <w:pPr>
              <w:pStyle w:val="ListParagraph"/>
              <w:numPr>
                <w:ilvl w:val="0"/>
                <w:numId w:val="9"/>
              </w:numPr>
              <w:autoSpaceDE w:val="0"/>
              <w:autoSpaceDN w:val="0"/>
              <w:adjustRightInd w:val="0"/>
              <w:spacing w:after="0" w:line="240" w:lineRule="auto"/>
              <w:rPr>
                <w:rFonts w:ascii="Arial" w:hAnsi="Arial" w:cs="Arial"/>
                <w:color w:val="002F86"/>
                <w:kern w:val="24"/>
                <w:sz w:val="24"/>
                <w:szCs w:val="24"/>
              </w:rPr>
            </w:pPr>
            <w:r w:rsidRPr="00801FD8">
              <w:rPr>
                <w:rFonts w:ascii="Arial" w:hAnsi="Arial" w:cs="Arial"/>
                <w:color w:val="002F86"/>
                <w:kern w:val="24"/>
                <w:sz w:val="24"/>
                <w:szCs w:val="24"/>
              </w:rPr>
              <w:t>Gender Equity</w:t>
            </w:r>
          </w:p>
          <w:p w:rsidR="00801FD8" w:rsidRPr="00801FD8" w:rsidRDefault="00801FD8" w:rsidP="00801FD8">
            <w:pPr>
              <w:pStyle w:val="ListParagraph"/>
              <w:numPr>
                <w:ilvl w:val="0"/>
                <w:numId w:val="9"/>
              </w:numPr>
              <w:autoSpaceDE w:val="0"/>
              <w:autoSpaceDN w:val="0"/>
              <w:adjustRightInd w:val="0"/>
              <w:spacing w:after="0" w:line="240" w:lineRule="auto"/>
              <w:rPr>
                <w:rFonts w:ascii="Arial" w:hAnsi="Arial" w:cs="Arial"/>
                <w:color w:val="002F86"/>
                <w:kern w:val="24"/>
                <w:sz w:val="24"/>
                <w:szCs w:val="24"/>
              </w:rPr>
            </w:pPr>
            <w:r w:rsidRPr="00801FD8">
              <w:rPr>
                <w:rFonts w:ascii="Arial" w:hAnsi="Arial" w:cs="Arial"/>
                <w:color w:val="002F86"/>
                <w:kern w:val="24"/>
                <w:sz w:val="24"/>
                <w:szCs w:val="24"/>
              </w:rPr>
              <w:t>LGBTIQA+</w:t>
            </w:r>
          </w:p>
          <w:p w:rsidR="00801FD8" w:rsidRPr="00801FD8" w:rsidDel="00D15440" w:rsidRDefault="00801FD8" w:rsidP="00801FD8">
            <w:pPr>
              <w:pStyle w:val="ListParagraph"/>
              <w:numPr>
                <w:ilvl w:val="0"/>
                <w:numId w:val="9"/>
              </w:numPr>
              <w:autoSpaceDE w:val="0"/>
              <w:autoSpaceDN w:val="0"/>
              <w:adjustRightInd w:val="0"/>
              <w:spacing w:after="0" w:line="240" w:lineRule="auto"/>
              <w:rPr>
                <w:rFonts w:ascii="Arial" w:hAnsi="Arial" w:cs="Arial"/>
                <w:color w:val="002F86"/>
                <w:kern w:val="24"/>
                <w:sz w:val="24"/>
                <w:szCs w:val="24"/>
              </w:rPr>
            </w:pPr>
            <w:r w:rsidRPr="00801FD8">
              <w:rPr>
                <w:rFonts w:ascii="Arial" w:hAnsi="Arial" w:cs="Arial"/>
                <w:color w:val="002F86"/>
                <w:kern w:val="24"/>
                <w:sz w:val="24"/>
                <w:szCs w:val="24"/>
              </w:rPr>
              <w:t>Equity and Inclusion</w:t>
            </w:r>
          </w:p>
        </w:tc>
        <w:tc>
          <w:tcPr>
            <w:tcW w:w="4808" w:type="dxa"/>
          </w:tcPr>
          <w:p w:rsidR="00801FD8" w:rsidRPr="00801FD8" w:rsidDel="00D15440" w:rsidRDefault="00801FD8" w:rsidP="00923F8A">
            <w:pPr>
              <w:rPr>
                <w:rFonts w:ascii="Arial" w:hAnsi="Arial" w:cs="Arial"/>
                <w:color w:val="002F86"/>
              </w:rPr>
            </w:pPr>
            <w:r w:rsidRPr="00801FD8">
              <w:rPr>
                <w:rFonts w:ascii="Arial" w:hAnsi="Arial" w:cs="Arial"/>
                <w:color w:val="002F86"/>
              </w:rPr>
              <w:t>Undertake gap analysis against the Eastern Health Diversity Wheel and using a risk-based approach identify areas of focus</w:t>
            </w:r>
          </w:p>
        </w:tc>
        <w:tc>
          <w:tcPr>
            <w:tcW w:w="4809" w:type="dxa"/>
          </w:tcPr>
          <w:p w:rsidR="00801FD8" w:rsidRPr="00801FD8" w:rsidDel="00D15440" w:rsidRDefault="00801FD8" w:rsidP="00923F8A">
            <w:pPr>
              <w:rPr>
                <w:rFonts w:ascii="Arial" w:hAnsi="Arial" w:cs="Arial"/>
                <w:color w:val="002F86"/>
              </w:rPr>
            </w:pPr>
            <w:r w:rsidRPr="00801FD8">
              <w:rPr>
                <w:rFonts w:ascii="Arial" w:hAnsi="Arial" w:cs="Arial"/>
                <w:color w:val="002F86"/>
              </w:rPr>
              <w:t>Review progress of agreed plans and consider additional priorities</w:t>
            </w:r>
          </w:p>
        </w:tc>
      </w:tr>
      <w:tr w:rsidR="00801FD8" w:rsidRPr="00801FD8" w:rsidTr="00923F8A">
        <w:trPr>
          <w:trHeight w:val="77"/>
        </w:trPr>
        <w:tc>
          <w:tcPr>
            <w:tcW w:w="4808" w:type="dxa"/>
          </w:tcPr>
          <w:p w:rsidR="00801FD8" w:rsidRPr="00801FD8" w:rsidRDefault="00801FD8" w:rsidP="00923F8A">
            <w:pPr>
              <w:autoSpaceDE w:val="0"/>
              <w:autoSpaceDN w:val="0"/>
              <w:adjustRightInd w:val="0"/>
              <w:rPr>
                <w:rFonts w:ascii="Arial" w:hAnsi="Arial" w:cs="Arial"/>
                <w:color w:val="002F86"/>
              </w:rPr>
            </w:pPr>
            <w:r w:rsidRPr="00801FD8">
              <w:rPr>
                <w:rFonts w:ascii="Arial" w:hAnsi="Arial" w:cs="Arial"/>
                <w:color w:val="002F86"/>
              </w:rPr>
              <w:t>Promote and embed the Equity &amp; Inclusion Standard &amp; associated resources through the new starter orientation process</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 xml:space="preserve">Review key indicators of Equity and Inclusion to identify areas for improvement with regard to the agreed Standard   </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Monitor the indicators and undertake further improvements to meet the Standard</w:t>
            </w:r>
          </w:p>
        </w:tc>
      </w:tr>
      <w:tr w:rsidR="00801FD8" w:rsidRPr="00801FD8" w:rsidTr="00923F8A">
        <w:trPr>
          <w:trHeight w:val="77"/>
        </w:trPr>
        <w:tc>
          <w:tcPr>
            <w:tcW w:w="4808" w:type="dxa"/>
          </w:tcPr>
          <w:p w:rsidR="00801FD8" w:rsidRPr="00801FD8" w:rsidRDefault="00801FD8" w:rsidP="00923F8A">
            <w:pPr>
              <w:autoSpaceDE w:val="0"/>
              <w:autoSpaceDN w:val="0"/>
              <w:adjustRightInd w:val="0"/>
              <w:rPr>
                <w:rFonts w:ascii="Arial" w:hAnsi="Arial" w:cs="Arial"/>
                <w:color w:val="002F86"/>
              </w:rPr>
            </w:pPr>
            <w:r w:rsidRPr="00801FD8">
              <w:rPr>
                <w:rFonts w:ascii="Arial" w:hAnsi="Arial" w:cs="Arial"/>
                <w:color w:val="002F86"/>
              </w:rPr>
              <w:t>Implement and embed the</w:t>
            </w:r>
            <w:r w:rsidRPr="00801FD8">
              <w:rPr>
                <w:rFonts w:ascii="Arial" w:hAnsi="Arial" w:cs="Arial"/>
                <w:color w:val="002F86"/>
                <w:kern w:val="24"/>
              </w:rPr>
              <w:t xml:space="preserve"> care and support of LGBTIQA+ Guideline</w:t>
            </w:r>
          </w:p>
        </w:tc>
        <w:tc>
          <w:tcPr>
            <w:tcW w:w="4808" w:type="dxa"/>
          </w:tcPr>
          <w:p w:rsidR="00801FD8" w:rsidRPr="00801FD8" w:rsidRDefault="00801FD8" w:rsidP="00923F8A">
            <w:pPr>
              <w:rPr>
                <w:rFonts w:ascii="Arial" w:hAnsi="Arial" w:cs="Arial"/>
                <w:color w:val="002F86"/>
              </w:rPr>
            </w:pPr>
            <w:r w:rsidRPr="00801FD8">
              <w:rPr>
                <w:rFonts w:ascii="Arial" w:hAnsi="Arial" w:cs="Arial"/>
                <w:color w:val="002F86"/>
              </w:rPr>
              <w:t xml:space="preserve">Review key indicators of a supportive LGBTIQA+ organisation to identify areas for improvement with regard to the agreed Standard   </w:t>
            </w:r>
          </w:p>
        </w:tc>
        <w:tc>
          <w:tcPr>
            <w:tcW w:w="4809" w:type="dxa"/>
          </w:tcPr>
          <w:p w:rsidR="00801FD8" w:rsidRPr="00801FD8" w:rsidRDefault="00801FD8" w:rsidP="00923F8A">
            <w:pPr>
              <w:rPr>
                <w:rFonts w:ascii="Arial" w:hAnsi="Arial" w:cs="Arial"/>
                <w:color w:val="002F86"/>
              </w:rPr>
            </w:pPr>
            <w:r w:rsidRPr="00801FD8">
              <w:rPr>
                <w:rFonts w:ascii="Arial" w:hAnsi="Arial" w:cs="Arial"/>
                <w:color w:val="002F86"/>
              </w:rPr>
              <w:t>Monitor the indicators and undertake improvements to meet the Standard</w:t>
            </w:r>
          </w:p>
        </w:tc>
      </w:tr>
    </w:tbl>
    <w:p w:rsidR="00801FD8" w:rsidRPr="00801FD8" w:rsidRDefault="00801FD8" w:rsidP="003A07B0">
      <w:pPr>
        <w:pStyle w:val="SubheadingLevel1EASH"/>
        <w:ind w:left="0" w:right="95"/>
        <w:rPr>
          <w:color w:val="002F86"/>
          <w:szCs w:val="24"/>
        </w:rPr>
      </w:pPr>
    </w:p>
    <w:sectPr w:rsidR="00801FD8" w:rsidRPr="00801FD8" w:rsidSect="00801FD8">
      <w:footerReference w:type="default" r:id="rId15"/>
      <w:pgSz w:w="16838" w:h="11906" w:orient="landscape"/>
      <w:pgMar w:top="1080" w:right="1440" w:bottom="1080" w:left="1440" w:header="1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26" w:rsidRDefault="00B56526" w:rsidP="006116BF">
      <w:r>
        <w:separator/>
      </w:r>
    </w:p>
  </w:endnote>
  <w:endnote w:type="continuationSeparator" w:id="0">
    <w:p w:rsidR="00B56526" w:rsidRDefault="00B56526" w:rsidP="006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8C" w:rsidRDefault="00AA2DFF" w:rsidP="00AA2DFF">
    <w:pPr>
      <w:pStyle w:val="Footer"/>
    </w:pPr>
    <w:r>
      <w:rPr>
        <w:color w:val="4472C4" w:themeColor="accent1"/>
        <w:sz w:val="20"/>
        <w:szCs w:val="20"/>
      </w:rPr>
      <w:t>CPP/Updated 9/9/2022</w:t>
    </w:r>
    <w:r>
      <w:rPr>
        <w:color w:val="4472C4" w:themeColor="accent1"/>
        <w:sz w:val="20"/>
        <w:szCs w:val="20"/>
      </w:rPr>
      <w:tab/>
    </w:r>
    <w:r>
      <w:rPr>
        <w:color w:val="4472C4" w:themeColor="accent1"/>
        <w:sz w:val="20"/>
        <w:szCs w:val="20"/>
      </w:rPr>
      <w:tab/>
    </w:r>
    <w:r w:rsidR="005C6B8C">
      <w:rPr>
        <w:color w:val="4472C4" w:themeColor="accent1"/>
        <w:sz w:val="20"/>
        <w:szCs w:val="20"/>
      </w:rPr>
      <w:t xml:space="preserve">pg. </w:t>
    </w:r>
    <w:r w:rsidR="005C6B8C">
      <w:rPr>
        <w:color w:val="4472C4" w:themeColor="accent1"/>
        <w:sz w:val="20"/>
        <w:szCs w:val="20"/>
      </w:rPr>
      <w:fldChar w:fldCharType="begin"/>
    </w:r>
    <w:r w:rsidR="005C6B8C">
      <w:rPr>
        <w:color w:val="4472C4" w:themeColor="accent1"/>
        <w:sz w:val="20"/>
        <w:szCs w:val="20"/>
      </w:rPr>
      <w:instrText xml:space="preserve"> PAGE  \* Arabic </w:instrText>
    </w:r>
    <w:r w:rsidR="005C6B8C">
      <w:rPr>
        <w:color w:val="4472C4" w:themeColor="accent1"/>
        <w:sz w:val="20"/>
        <w:szCs w:val="20"/>
      </w:rPr>
      <w:fldChar w:fldCharType="separate"/>
    </w:r>
    <w:r w:rsidR="00801FD8">
      <w:rPr>
        <w:noProof/>
        <w:color w:val="4472C4" w:themeColor="accent1"/>
        <w:sz w:val="20"/>
        <w:szCs w:val="20"/>
      </w:rPr>
      <w:t>8</w:t>
    </w:r>
    <w:r w:rsidR="005C6B8C">
      <w:rPr>
        <w:color w:val="4472C4" w:themeColor="accent1"/>
        <w:sz w:val="20"/>
        <w:szCs w:val="20"/>
      </w:rPr>
      <w:fldChar w:fldCharType="end"/>
    </w:r>
  </w:p>
  <w:p w:rsidR="005C6B8C" w:rsidRDefault="005C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39107"/>
      <w:docPartObj>
        <w:docPartGallery w:val="Page Numbers (Bottom of Page)"/>
        <w:docPartUnique/>
      </w:docPartObj>
    </w:sdtPr>
    <w:sdtContent>
      <w:sdt>
        <w:sdtPr>
          <w:id w:val="-1769616900"/>
          <w:docPartObj>
            <w:docPartGallery w:val="Page Numbers (Top of Page)"/>
            <w:docPartUnique/>
          </w:docPartObj>
        </w:sdtPr>
        <w:sdtContent>
          <w:p w:rsidR="003A07B0" w:rsidRDefault="003A07B0" w:rsidP="003A07B0">
            <w:pPr>
              <w:pStyle w:val="Footer"/>
            </w:pPr>
            <w:r>
              <w:t>CPP/Updated 9/9/2022</w:t>
            </w:r>
            <w:r>
              <w:tab/>
            </w:r>
            <w:r>
              <w:tab/>
              <w:t xml:space="preserve">Page </w:t>
            </w:r>
            <w:r>
              <w:rPr>
                <w:b/>
                <w:bCs/>
              </w:rPr>
              <w:fldChar w:fldCharType="begin"/>
            </w:r>
            <w:r>
              <w:rPr>
                <w:b/>
                <w:bCs/>
              </w:rPr>
              <w:instrText xml:space="preserve"> PAGE </w:instrText>
            </w:r>
            <w:r>
              <w:rPr>
                <w:b/>
                <w:bCs/>
              </w:rPr>
              <w:fldChar w:fldCharType="separate"/>
            </w:r>
            <w:r w:rsidR="00F642E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642EC">
              <w:rPr>
                <w:b/>
                <w:bCs/>
                <w:noProof/>
              </w:rPr>
              <w:t>8</w:t>
            </w:r>
            <w:r>
              <w:rPr>
                <w:b/>
                <w:bCs/>
              </w:rPr>
              <w:fldChar w:fldCharType="end"/>
            </w:r>
          </w:p>
        </w:sdtContent>
      </w:sdt>
    </w:sdtContent>
  </w:sdt>
  <w:p w:rsidR="003A07B0" w:rsidRDefault="003A0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50070"/>
      <w:docPartObj>
        <w:docPartGallery w:val="Page Numbers (Bottom of Page)"/>
        <w:docPartUnique/>
      </w:docPartObj>
    </w:sdtPr>
    <w:sdtContent>
      <w:sdt>
        <w:sdtPr>
          <w:id w:val="-1484154809"/>
          <w:docPartObj>
            <w:docPartGallery w:val="Page Numbers (Top of Page)"/>
            <w:docPartUnique/>
          </w:docPartObj>
        </w:sdtPr>
        <w:sdtContent>
          <w:p w:rsidR="003A07B0" w:rsidRDefault="003A07B0" w:rsidP="003A07B0">
            <w:pPr>
              <w:pStyle w:val="Footer"/>
            </w:pPr>
            <w:r>
              <w:t>CPP/Updated 9/9/2022</w:t>
            </w:r>
            <w:r>
              <w:tab/>
            </w:r>
            <w:r>
              <w:tab/>
            </w:r>
            <w:r>
              <w:tab/>
            </w:r>
            <w:r>
              <w:tab/>
            </w:r>
            <w:r>
              <w:tab/>
            </w:r>
            <w:r>
              <w:tab/>
            </w:r>
            <w:r>
              <w:tab/>
              <w:t xml:space="preserve">Page </w:t>
            </w:r>
            <w:r>
              <w:rPr>
                <w:b/>
                <w:bCs/>
              </w:rPr>
              <w:fldChar w:fldCharType="begin"/>
            </w:r>
            <w:r>
              <w:rPr>
                <w:b/>
                <w:bCs/>
              </w:rPr>
              <w:instrText xml:space="preserve"> PAGE </w:instrText>
            </w:r>
            <w:r>
              <w:rPr>
                <w:b/>
                <w:bCs/>
              </w:rPr>
              <w:fldChar w:fldCharType="separate"/>
            </w:r>
            <w:r w:rsidR="00F642E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642EC">
              <w:rPr>
                <w:b/>
                <w:bCs/>
                <w:noProof/>
              </w:rPr>
              <w:t>8</w:t>
            </w:r>
            <w:r>
              <w:rPr>
                <w:b/>
                <w:bCs/>
              </w:rPr>
              <w:fldChar w:fldCharType="end"/>
            </w:r>
          </w:p>
        </w:sdtContent>
      </w:sdt>
    </w:sdtContent>
  </w:sdt>
  <w:p w:rsidR="003A07B0" w:rsidRDefault="003A07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59542"/>
      <w:docPartObj>
        <w:docPartGallery w:val="Page Numbers (Bottom of Page)"/>
        <w:docPartUnique/>
      </w:docPartObj>
    </w:sdtPr>
    <w:sdtContent>
      <w:sdt>
        <w:sdtPr>
          <w:id w:val="609860809"/>
          <w:docPartObj>
            <w:docPartGallery w:val="Page Numbers (Top of Page)"/>
            <w:docPartUnique/>
          </w:docPartObj>
        </w:sdtPr>
        <w:sdtContent>
          <w:p w:rsidR="003A07B0" w:rsidRDefault="00F642EC" w:rsidP="00F642EC">
            <w:pPr>
              <w:pStyle w:val="Footer"/>
            </w:pPr>
            <w:r>
              <w:t>CPP/Updated 9/9/2022</w:t>
            </w:r>
            <w:r>
              <w:tab/>
            </w:r>
            <w:r>
              <w:tab/>
            </w:r>
            <w:r>
              <w:tab/>
            </w:r>
            <w:r>
              <w:tab/>
            </w:r>
            <w:r>
              <w:tab/>
            </w:r>
            <w:r>
              <w:tab/>
            </w:r>
            <w:r>
              <w:tab/>
            </w:r>
            <w:r w:rsidR="003A07B0">
              <w:t xml:space="preserve">Page </w:t>
            </w:r>
            <w:r w:rsidR="003A07B0">
              <w:rPr>
                <w:b/>
                <w:bCs/>
              </w:rPr>
              <w:fldChar w:fldCharType="begin"/>
            </w:r>
            <w:r w:rsidR="003A07B0">
              <w:rPr>
                <w:b/>
                <w:bCs/>
              </w:rPr>
              <w:instrText xml:space="preserve"> PAGE </w:instrText>
            </w:r>
            <w:r w:rsidR="003A07B0">
              <w:rPr>
                <w:b/>
                <w:bCs/>
              </w:rPr>
              <w:fldChar w:fldCharType="separate"/>
            </w:r>
            <w:r>
              <w:rPr>
                <w:b/>
                <w:bCs/>
                <w:noProof/>
              </w:rPr>
              <w:t>5</w:t>
            </w:r>
            <w:r w:rsidR="003A07B0">
              <w:rPr>
                <w:b/>
                <w:bCs/>
              </w:rPr>
              <w:fldChar w:fldCharType="end"/>
            </w:r>
            <w:r w:rsidR="003A07B0">
              <w:t xml:space="preserve"> of </w:t>
            </w:r>
            <w:r w:rsidR="003A07B0">
              <w:rPr>
                <w:b/>
                <w:bCs/>
              </w:rPr>
              <w:fldChar w:fldCharType="begin"/>
            </w:r>
            <w:r w:rsidR="003A07B0">
              <w:rPr>
                <w:b/>
                <w:bCs/>
              </w:rPr>
              <w:instrText xml:space="preserve"> NUMPAGES  </w:instrText>
            </w:r>
            <w:r w:rsidR="003A07B0">
              <w:rPr>
                <w:b/>
                <w:bCs/>
              </w:rPr>
              <w:fldChar w:fldCharType="separate"/>
            </w:r>
            <w:r>
              <w:rPr>
                <w:b/>
                <w:bCs/>
                <w:noProof/>
              </w:rPr>
              <w:t>8</w:t>
            </w:r>
            <w:r w:rsidR="003A07B0">
              <w:rPr>
                <w:b/>
                <w:bCs/>
              </w:rPr>
              <w:fldChar w:fldCharType="end"/>
            </w:r>
          </w:p>
        </w:sdtContent>
      </w:sdt>
    </w:sdtContent>
  </w:sdt>
  <w:p w:rsidR="00801FD8" w:rsidRDefault="00801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26" w:rsidRDefault="00B56526" w:rsidP="006116BF">
      <w:r>
        <w:separator/>
      </w:r>
    </w:p>
  </w:footnote>
  <w:footnote w:type="continuationSeparator" w:id="0">
    <w:p w:rsidR="00B56526" w:rsidRDefault="00B56526" w:rsidP="0061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28" w:rsidRDefault="005C6B8C">
    <w:pPr>
      <w:pStyle w:val="Header"/>
    </w:pPr>
    <w:r>
      <w:rPr>
        <w:noProof/>
        <w:lang w:eastAsia="en-AU"/>
      </w:rPr>
      <w:drawing>
        <wp:anchor distT="0" distB="0" distL="114300" distR="114300" simplePos="0" relativeHeight="251660288" behindDoc="0" locked="0" layoutInCell="1" allowOverlap="1" wp14:anchorId="40D2F0DE" wp14:editId="776F3D07">
          <wp:simplePos x="0" y="0"/>
          <wp:positionH relativeFrom="page">
            <wp:align>right</wp:align>
          </wp:positionH>
          <wp:positionV relativeFrom="paragraph">
            <wp:posOffset>-6985</wp:posOffset>
          </wp:positionV>
          <wp:extent cx="7783830" cy="1552575"/>
          <wp:effectExtent l="0" t="0" r="7620" b="9525"/>
          <wp:wrapSquare wrapText="bothSides"/>
          <wp:docPr id="10"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7783830" cy="15525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B0" w:rsidRDefault="003A0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8C" w:rsidRDefault="005C6B8C" w:rsidP="00611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D51"/>
    <w:multiLevelType w:val="hybridMultilevel"/>
    <w:tmpl w:val="811A212E"/>
    <w:lvl w:ilvl="0" w:tplc="1A1039B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F97D77"/>
    <w:multiLevelType w:val="hybridMultilevel"/>
    <w:tmpl w:val="00DAE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4178B"/>
    <w:multiLevelType w:val="hybridMultilevel"/>
    <w:tmpl w:val="25B63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E90C2C"/>
    <w:multiLevelType w:val="hybridMultilevel"/>
    <w:tmpl w:val="6E74D4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3FD21B5C"/>
    <w:multiLevelType w:val="hybridMultilevel"/>
    <w:tmpl w:val="8998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6C4937"/>
    <w:multiLevelType w:val="hybridMultilevel"/>
    <w:tmpl w:val="0FB60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CB066A"/>
    <w:multiLevelType w:val="hybridMultilevel"/>
    <w:tmpl w:val="6512E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3B32FC"/>
    <w:multiLevelType w:val="hybridMultilevel"/>
    <w:tmpl w:val="309E838E"/>
    <w:lvl w:ilvl="0" w:tplc="411403A0">
      <w:start w:val="1"/>
      <w:numFmt w:val="bullet"/>
      <w:lvlText w:val="•"/>
      <w:lvlJc w:val="left"/>
      <w:pPr>
        <w:tabs>
          <w:tab w:val="num" w:pos="720"/>
        </w:tabs>
        <w:ind w:left="720" w:hanging="360"/>
      </w:pPr>
      <w:rPr>
        <w:rFonts w:ascii="Times New Roman" w:hAnsi="Times New Roman" w:hint="default"/>
      </w:rPr>
    </w:lvl>
    <w:lvl w:ilvl="1" w:tplc="52B07952" w:tentative="1">
      <w:start w:val="1"/>
      <w:numFmt w:val="bullet"/>
      <w:lvlText w:val="•"/>
      <w:lvlJc w:val="left"/>
      <w:pPr>
        <w:tabs>
          <w:tab w:val="num" w:pos="1440"/>
        </w:tabs>
        <w:ind w:left="1440" w:hanging="360"/>
      </w:pPr>
      <w:rPr>
        <w:rFonts w:ascii="Times New Roman" w:hAnsi="Times New Roman" w:hint="default"/>
      </w:rPr>
    </w:lvl>
    <w:lvl w:ilvl="2" w:tplc="9BF0AC80" w:tentative="1">
      <w:start w:val="1"/>
      <w:numFmt w:val="bullet"/>
      <w:lvlText w:val="•"/>
      <w:lvlJc w:val="left"/>
      <w:pPr>
        <w:tabs>
          <w:tab w:val="num" w:pos="2160"/>
        </w:tabs>
        <w:ind w:left="2160" w:hanging="360"/>
      </w:pPr>
      <w:rPr>
        <w:rFonts w:ascii="Times New Roman" w:hAnsi="Times New Roman" w:hint="default"/>
      </w:rPr>
    </w:lvl>
    <w:lvl w:ilvl="3" w:tplc="2402E1F4" w:tentative="1">
      <w:start w:val="1"/>
      <w:numFmt w:val="bullet"/>
      <w:lvlText w:val="•"/>
      <w:lvlJc w:val="left"/>
      <w:pPr>
        <w:tabs>
          <w:tab w:val="num" w:pos="2880"/>
        </w:tabs>
        <w:ind w:left="2880" w:hanging="360"/>
      </w:pPr>
      <w:rPr>
        <w:rFonts w:ascii="Times New Roman" w:hAnsi="Times New Roman" w:hint="default"/>
      </w:rPr>
    </w:lvl>
    <w:lvl w:ilvl="4" w:tplc="031C9854" w:tentative="1">
      <w:start w:val="1"/>
      <w:numFmt w:val="bullet"/>
      <w:lvlText w:val="•"/>
      <w:lvlJc w:val="left"/>
      <w:pPr>
        <w:tabs>
          <w:tab w:val="num" w:pos="3600"/>
        </w:tabs>
        <w:ind w:left="3600" w:hanging="360"/>
      </w:pPr>
      <w:rPr>
        <w:rFonts w:ascii="Times New Roman" w:hAnsi="Times New Roman" w:hint="default"/>
      </w:rPr>
    </w:lvl>
    <w:lvl w:ilvl="5" w:tplc="796A6B14" w:tentative="1">
      <w:start w:val="1"/>
      <w:numFmt w:val="bullet"/>
      <w:lvlText w:val="•"/>
      <w:lvlJc w:val="left"/>
      <w:pPr>
        <w:tabs>
          <w:tab w:val="num" w:pos="4320"/>
        </w:tabs>
        <w:ind w:left="4320" w:hanging="360"/>
      </w:pPr>
      <w:rPr>
        <w:rFonts w:ascii="Times New Roman" w:hAnsi="Times New Roman" w:hint="default"/>
      </w:rPr>
    </w:lvl>
    <w:lvl w:ilvl="6" w:tplc="64EAF0DC" w:tentative="1">
      <w:start w:val="1"/>
      <w:numFmt w:val="bullet"/>
      <w:lvlText w:val="•"/>
      <w:lvlJc w:val="left"/>
      <w:pPr>
        <w:tabs>
          <w:tab w:val="num" w:pos="5040"/>
        </w:tabs>
        <w:ind w:left="5040" w:hanging="360"/>
      </w:pPr>
      <w:rPr>
        <w:rFonts w:ascii="Times New Roman" w:hAnsi="Times New Roman" w:hint="default"/>
      </w:rPr>
    </w:lvl>
    <w:lvl w:ilvl="7" w:tplc="F1783CFE" w:tentative="1">
      <w:start w:val="1"/>
      <w:numFmt w:val="bullet"/>
      <w:lvlText w:val="•"/>
      <w:lvlJc w:val="left"/>
      <w:pPr>
        <w:tabs>
          <w:tab w:val="num" w:pos="5760"/>
        </w:tabs>
        <w:ind w:left="5760" w:hanging="360"/>
      </w:pPr>
      <w:rPr>
        <w:rFonts w:ascii="Times New Roman" w:hAnsi="Times New Roman" w:hint="default"/>
      </w:rPr>
    </w:lvl>
    <w:lvl w:ilvl="8" w:tplc="63E0FE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02006F"/>
    <w:multiLevelType w:val="hybridMultilevel"/>
    <w:tmpl w:val="87228234"/>
    <w:lvl w:ilvl="0" w:tplc="1C901726">
      <w:start w:val="1"/>
      <w:numFmt w:val="decimal"/>
      <w:lvlText w:val="%1."/>
      <w:lvlJc w:val="left"/>
      <w:pPr>
        <w:ind w:left="7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4"/>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26"/>
    <w:rsid w:val="000C4F25"/>
    <w:rsid w:val="000E2E90"/>
    <w:rsid w:val="0017112E"/>
    <w:rsid w:val="001A70A5"/>
    <w:rsid w:val="001D69DC"/>
    <w:rsid w:val="00235288"/>
    <w:rsid w:val="002A3C6E"/>
    <w:rsid w:val="003A07B0"/>
    <w:rsid w:val="003D6F79"/>
    <w:rsid w:val="00412993"/>
    <w:rsid w:val="00431B83"/>
    <w:rsid w:val="004E7BEF"/>
    <w:rsid w:val="005C6B8C"/>
    <w:rsid w:val="006116BF"/>
    <w:rsid w:val="00625828"/>
    <w:rsid w:val="00656B69"/>
    <w:rsid w:val="007C5128"/>
    <w:rsid w:val="00801FD8"/>
    <w:rsid w:val="00871CF2"/>
    <w:rsid w:val="008D10B0"/>
    <w:rsid w:val="00933DAA"/>
    <w:rsid w:val="009457E7"/>
    <w:rsid w:val="00946DBE"/>
    <w:rsid w:val="00967DDB"/>
    <w:rsid w:val="00A1659C"/>
    <w:rsid w:val="00AA2DFF"/>
    <w:rsid w:val="00AB6C5D"/>
    <w:rsid w:val="00B21A19"/>
    <w:rsid w:val="00B47122"/>
    <w:rsid w:val="00B56526"/>
    <w:rsid w:val="00BB5AC5"/>
    <w:rsid w:val="00BC18BC"/>
    <w:rsid w:val="00C77F80"/>
    <w:rsid w:val="00D273DE"/>
    <w:rsid w:val="00D67FDF"/>
    <w:rsid w:val="00DA1268"/>
    <w:rsid w:val="00DB13F1"/>
    <w:rsid w:val="00E5233A"/>
    <w:rsid w:val="00E60012"/>
    <w:rsid w:val="00E65D3D"/>
    <w:rsid w:val="00F34552"/>
    <w:rsid w:val="00F51E98"/>
    <w:rsid w:val="00F64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D41AF1"/>
  <w15:docId w15:val="{1C53772E-FD02-4823-A9D6-41403EF5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BF"/>
    <w:pPr>
      <w:tabs>
        <w:tab w:val="center" w:pos="4513"/>
        <w:tab w:val="right" w:pos="9026"/>
      </w:tabs>
    </w:pPr>
  </w:style>
  <w:style w:type="character" w:customStyle="1" w:styleId="HeaderChar">
    <w:name w:val="Header Char"/>
    <w:basedOn w:val="DefaultParagraphFont"/>
    <w:link w:val="Header"/>
    <w:uiPriority w:val="99"/>
    <w:rsid w:val="006116BF"/>
  </w:style>
  <w:style w:type="paragraph" w:styleId="Footer">
    <w:name w:val="footer"/>
    <w:basedOn w:val="Normal"/>
    <w:link w:val="FooterChar"/>
    <w:uiPriority w:val="99"/>
    <w:unhideWhenUsed/>
    <w:rsid w:val="006116BF"/>
    <w:pPr>
      <w:tabs>
        <w:tab w:val="center" w:pos="4513"/>
        <w:tab w:val="right" w:pos="9026"/>
      </w:tabs>
    </w:pPr>
  </w:style>
  <w:style w:type="character" w:customStyle="1" w:styleId="FooterChar">
    <w:name w:val="Footer Char"/>
    <w:basedOn w:val="DefaultParagraphFont"/>
    <w:link w:val="Footer"/>
    <w:uiPriority w:val="99"/>
    <w:rsid w:val="006116BF"/>
  </w:style>
  <w:style w:type="paragraph" w:customStyle="1" w:styleId="BasicParagraph">
    <w:name w:val="[Basic Paragraph]"/>
    <w:basedOn w:val="Normal"/>
    <w:uiPriority w:val="99"/>
    <w:rsid w:val="006116BF"/>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odytextEASH">
    <w:name w:val="Bodytext_EASH"/>
    <w:basedOn w:val="BasicParagraph"/>
    <w:qFormat/>
    <w:rsid w:val="001A70A5"/>
    <w:pPr>
      <w:spacing w:before="60" w:after="60" w:line="360" w:lineRule="auto"/>
      <w:ind w:left="1418" w:right="1418"/>
    </w:pPr>
    <w:rPr>
      <w:rFonts w:ascii="Arial" w:hAnsi="Arial" w:cs="Arial"/>
      <w:color w:val="002F86" w:themeColor="text1"/>
      <w:sz w:val="20"/>
      <w:szCs w:val="20"/>
    </w:rPr>
  </w:style>
  <w:style w:type="paragraph" w:customStyle="1" w:styleId="SubheadingLevel1EASH">
    <w:name w:val="Subheading Level 1_EASH"/>
    <w:basedOn w:val="BodytextEASH"/>
    <w:qFormat/>
    <w:rsid w:val="003D6F79"/>
    <w:pPr>
      <w:spacing w:before="100" w:after="100"/>
    </w:pPr>
    <w:rPr>
      <w:b/>
      <w:sz w:val="24"/>
      <w:lang w:val="en-AU"/>
    </w:rPr>
  </w:style>
  <w:style w:type="paragraph" w:customStyle="1" w:styleId="SubheadingLevel2EASH">
    <w:name w:val="Subheading Level 2_EASH"/>
    <w:basedOn w:val="BodytextEASH"/>
    <w:qFormat/>
    <w:rsid w:val="003D6F79"/>
    <w:rPr>
      <w:b/>
    </w:rPr>
  </w:style>
  <w:style w:type="table" w:styleId="TableGrid">
    <w:name w:val="Table Grid"/>
    <w:basedOn w:val="TableNormal"/>
    <w:uiPriority w:val="39"/>
    <w:rsid w:val="003D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alignedEASH">
    <w:name w:val="Table Heading Left aligned_EASH"/>
    <w:basedOn w:val="BodytextEASH"/>
    <w:qFormat/>
    <w:rsid w:val="001A70A5"/>
    <w:pPr>
      <w:spacing w:line="240" w:lineRule="auto"/>
      <w:ind w:left="0" w:right="0"/>
    </w:pPr>
    <w:rPr>
      <w:b/>
      <w:caps/>
      <w:sz w:val="16"/>
    </w:rPr>
  </w:style>
  <w:style w:type="paragraph" w:customStyle="1" w:styleId="TableHeadingRightalignedEASH">
    <w:name w:val="Table Heading Right aligned_EASH"/>
    <w:basedOn w:val="TableHeadingLeftalignedEASH"/>
    <w:qFormat/>
    <w:rsid w:val="000E2E90"/>
    <w:pPr>
      <w:jc w:val="right"/>
    </w:pPr>
  </w:style>
  <w:style w:type="paragraph" w:customStyle="1" w:styleId="TableContentLeftalignedEASH">
    <w:name w:val="Table Content Left aligned_EASH"/>
    <w:basedOn w:val="BodytextEASH"/>
    <w:qFormat/>
    <w:rsid w:val="001A70A5"/>
    <w:pPr>
      <w:ind w:left="0" w:right="0"/>
    </w:pPr>
  </w:style>
  <w:style w:type="paragraph" w:customStyle="1" w:styleId="TableContentRightalignedEASH">
    <w:name w:val="Table Content Right aligned_EASH"/>
    <w:basedOn w:val="TableContentLeftalignedEASH"/>
    <w:qFormat/>
    <w:rsid w:val="000E2E90"/>
    <w:pPr>
      <w:jc w:val="right"/>
    </w:pPr>
  </w:style>
  <w:style w:type="paragraph" w:customStyle="1" w:styleId="DocMainHeadingLevel1EASH">
    <w:name w:val="Doc Main Heading Level 1_EASH"/>
    <w:basedOn w:val="BodytextEASH"/>
    <w:qFormat/>
    <w:rsid w:val="001A70A5"/>
    <w:pPr>
      <w:spacing w:line="240" w:lineRule="auto"/>
    </w:pPr>
    <w:rPr>
      <w:b/>
      <w:sz w:val="36"/>
      <w:lang w:val="en-AU"/>
    </w:rPr>
  </w:style>
  <w:style w:type="paragraph" w:customStyle="1" w:styleId="DocMainHeadingLevel2EASH">
    <w:name w:val="Doc Main Heading Level 2_EASH"/>
    <w:basedOn w:val="DocMainHeadingLevel1EASH"/>
    <w:qFormat/>
    <w:rsid w:val="001D69DC"/>
    <w:rPr>
      <w:b w:val="0"/>
    </w:rPr>
  </w:style>
  <w:style w:type="paragraph" w:styleId="BalloonText">
    <w:name w:val="Balloon Text"/>
    <w:basedOn w:val="Normal"/>
    <w:link w:val="BalloonTextChar"/>
    <w:uiPriority w:val="99"/>
    <w:semiHidden/>
    <w:unhideWhenUsed/>
    <w:rsid w:val="00B56526"/>
    <w:rPr>
      <w:rFonts w:ascii="Tahoma" w:hAnsi="Tahoma" w:cs="Tahoma"/>
      <w:sz w:val="16"/>
      <w:szCs w:val="16"/>
    </w:rPr>
  </w:style>
  <w:style w:type="character" w:customStyle="1" w:styleId="BalloonTextChar">
    <w:name w:val="Balloon Text Char"/>
    <w:basedOn w:val="DefaultParagraphFont"/>
    <w:link w:val="BalloonText"/>
    <w:uiPriority w:val="99"/>
    <w:semiHidden/>
    <w:rsid w:val="00B56526"/>
    <w:rPr>
      <w:rFonts w:ascii="Tahoma" w:hAnsi="Tahoma" w:cs="Tahoma"/>
      <w:sz w:val="16"/>
      <w:szCs w:val="16"/>
    </w:rPr>
  </w:style>
  <w:style w:type="character" w:customStyle="1" w:styleId="hgkelc">
    <w:name w:val="hgkelc"/>
    <w:basedOn w:val="DefaultParagraphFont"/>
    <w:rsid w:val="009457E7"/>
  </w:style>
  <w:style w:type="paragraph" w:styleId="ListParagraph">
    <w:name w:val="List Paragraph"/>
    <w:basedOn w:val="Normal"/>
    <w:uiPriority w:val="34"/>
    <w:qFormat/>
    <w:rsid w:val="009457E7"/>
    <w:pPr>
      <w:spacing w:after="200" w:line="276" w:lineRule="auto"/>
      <w:ind w:left="720"/>
      <w:contextualSpacing/>
    </w:pPr>
    <w:rPr>
      <w:sz w:val="22"/>
      <w:szCs w:val="22"/>
    </w:rPr>
  </w:style>
  <w:style w:type="paragraph" w:styleId="PlainText">
    <w:name w:val="Plain Text"/>
    <w:basedOn w:val="Normal"/>
    <w:link w:val="PlainTextChar"/>
    <w:uiPriority w:val="99"/>
    <w:unhideWhenUsed/>
    <w:rsid w:val="009457E7"/>
    <w:rPr>
      <w:rFonts w:ascii="Calibri" w:hAnsi="Calibri"/>
      <w:sz w:val="22"/>
      <w:szCs w:val="21"/>
    </w:rPr>
  </w:style>
  <w:style w:type="character" w:customStyle="1" w:styleId="PlainTextChar">
    <w:name w:val="Plain Text Char"/>
    <w:basedOn w:val="DefaultParagraphFont"/>
    <w:link w:val="PlainText"/>
    <w:uiPriority w:val="99"/>
    <w:rsid w:val="009457E7"/>
    <w:rPr>
      <w:rFonts w:ascii="Calibri" w:hAnsi="Calibri"/>
      <w:sz w:val="22"/>
      <w:szCs w:val="21"/>
    </w:rPr>
  </w:style>
  <w:style w:type="paragraph" w:styleId="CommentText">
    <w:name w:val="annotation text"/>
    <w:basedOn w:val="Normal"/>
    <w:link w:val="CommentTextChar"/>
    <w:uiPriority w:val="99"/>
    <w:unhideWhenUsed/>
    <w:rsid w:val="00801FD8"/>
    <w:pPr>
      <w:spacing w:after="200"/>
    </w:pPr>
    <w:rPr>
      <w:sz w:val="20"/>
      <w:szCs w:val="20"/>
    </w:rPr>
  </w:style>
  <w:style w:type="character" w:customStyle="1" w:styleId="CommentTextChar">
    <w:name w:val="Comment Text Char"/>
    <w:basedOn w:val="DefaultParagraphFont"/>
    <w:link w:val="CommentText"/>
    <w:uiPriority w:val="99"/>
    <w:rsid w:val="00801F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astern Health">
      <a:dk1>
        <a:srgbClr val="002F86"/>
      </a:dk1>
      <a:lt1>
        <a:srgbClr val="FFFFFF"/>
      </a:lt1>
      <a:dk2>
        <a:srgbClr val="FFC845"/>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4F6C2-AD22-4BB3-ADF7-3F83D272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Gidas, Elle</dc:creator>
  <cp:lastModifiedBy>Etienne, Gina</cp:lastModifiedBy>
  <cp:revision>2</cp:revision>
  <cp:lastPrinted>2021-10-27T01:39:00Z</cp:lastPrinted>
  <dcterms:created xsi:type="dcterms:W3CDTF">2022-09-09T05:48:00Z</dcterms:created>
  <dcterms:modified xsi:type="dcterms:W3CDTF">2022-09-09T05:48:00Z</dcterms:modified>
</cp:coreProperties>
</file>